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2AB9" w14:textId="43CF0FC5" w:rsidR="00734300" w:rsidRPr="00EA47CB" w:rsidRDefault="00C660F3" w:rsidP="00E70823">
      <w:pPr>
        <w:adjustRightInd w:val="0"/>
        <w:snapToGrid w:val="0"/>
        <w:spacing w:before="240" w:after="240" w:line="276" w:lineRule="auto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 w:rsidRPr="00EA47CB">
        <w:rPr>
          <w:rFonts w:ascii="Arial Narrow" w:hAnsi="Arial Narrow" w:cs="Arial"/>
          <w:b/>
          <w:bCs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0" w:name="Texto22"/>
      <w:r w:rsidRPr="00EA47CB">
        <w:rPr>
          <w:rFonts w:ascii="Arial Narrow" w:hAnsi="Arial Narrow" w:cs="Arial"/>
          <w:b/>
          <w:bCs/>
          <w:sz w:val="24"/>
          <w:szCs w:val="24"/>
        </w:rPr>
        <w:instrText xml:space="preserve"> FORMTEXT </w:instrText>
      </w:r>
      <w:r w:rsidRPr="00EA47CB">
        <w:rPr>
          <w:rFonts w:ascii="Arial Narrow" w:hAnsi="Arial Narrow" w:cs="Arial"/>
          <w:b/>
          <w:bCs/>
          <w:sz w:val="24"/>
          <w:szCs w:val="24"/>
        </w:rPr>
      </w:r>
      <w:r w:rsidRPr="00EA47CB">
        <w:rPr>
          <w:rFonts w:ascii="Arial Narrow" w:hAnsi="Arial Narrow" w:cs="Arial"/>
          <w:b/>
          <w:bCs/>
          <w:sz w:val="24"/>
          <w:szCs w:val="24"/>
        </w:rPr>
        <w:fldChar w:fldCharType="separate"/>
      </w:r>
      <w:r w:rsidRPr="00EA47CB">
        <w:rPr>
          <w:rFonts w:ascii="Arial Narrow" w:hAnsi="Arial Narrow" w:cs="Arial"/>
          <w:b/>
          <w:bCs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b/>
          <w:bCs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b/>
          <w:bCs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b/>
          <w:bCs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b/>
          <w:bCs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b/>
          <w:bCs/>
          <w:sz w:val="24"/>
          <w:szCs w:val="24"/>
        </w:rPr>
        <w:fldChar w:fldCharType="end"/>
      </w:r>
      <w:bookmarkEnd w:id="0"/>
      <w:r w:rsidRPr="00EA47CB">
        <w:rPr>
          <w:rFonts w:ascii="Arial Narrow" w:hAnsi="Arial Narrow" w:cs="Arial"/>
          <w:b/>
          <w:bCs/>
          <w:sz w:val="24"/>
          <w:szCs w:val="24"/>
        </w:rPr>
        <w:t xml:space="preserve"> ADITIVO </w:t>
      </w:r>
      <w:r w:rsidR="0074742D" w:rsidRPr="00EA47CB">
        <w:rPr>
          <w:rFonts w:ascii="Arial Narrow" w:hAnsi="Arial Narrow" w:cs="Arial"/>
          <w:b/>
          <w:sz w:val="24"/>
          <w:szCs w:val="24"/>
        </w:rPr>
        <w:t>ÀS CLÁUSULAS GERAIS DE COMPRA E VENDA DE ENERGIA ELÉTRICA</w:t>
      </w:r>
      <w:r w:rsidR="00EC7700" w:rsidRPr="00EA47CB">
        <w:rPr>
          <w:rFonts w:ascii="Arial Narrow" w:hAnsi="Arial Narrow" w:cs="Arial"/>
          <w:b/>
          <w:sz w:val="24"/>
          <w:szCs w:val="24"/>
        </w:rPr>
        <w:t xml:space="preserve"> DA BBCE (V. 8.01)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4"/>
        <w:gridCol w:w="2618"/>
      </w:tblGrid>
      <w:tr w:rsidR="00734300" w:rsidRPr="00EA47CB" w14:paraId="665949B1" w14:textId="77777777" w:rsidTr="00A452E5">
        <w:trPr>
          <w:cantSplit/>
          <w:trHeight w:val="423"/>
          <w:jc w:val="center"/>
        </w:trPr>
        <w:tc>
          <w:tcPr>
            <w:tcW w:w="9232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10" w:color="auto" w:fill="FFFFFF"/>
            <w:hideMark/>
          </w:tcPr>
          <w:p w14:paraId="0D49E16A" w14:textId="77777777" w:rsidR="00734300" w:rsidRPr="00EA47CB" w:rsidRDefault="00734300" w:rsidP="00835095">
            <w:pPr>
              <w:tabs>
                <w:tab w:val="left" w:pos="1740"/>
                <w:tab w:val="left" w:pos="2112"/>
              </w:tabs>
              <w:adjustRightInd w:val="0"/>
              <w:snapToGrid w:val="0"/>
              <w:spacing w:after="12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QUADRO RESUMO</w:t>
            </w:r>
          </w:p>
        </w:tc>
      </w:tr>
      <w:tr w:rsidR="00734300" w:rsidRPr="00EA47CB" w14:paraId="1023764B" w14:textId="77777777" w:rsidTr="00A452E5">
        <w:trPr>
          <w:cantSplit/>
          <w:trHeight w:val="423"/>
          <w:jc w:val="center"/>
        </w:trPr>
        <w:tc>
          <w:tcPr>
            <w:tcW w:w="9232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10" w:color="auto" w:fill="FFFFFF"/>
            <w:hideMark/>
          </w:tcPr>
          <w:p w14:paraId="0A6CEF42" w14:textId="2DE5E6CC" w:rsidR="00734300" w:rsidRPr="00EA47CB" w:rsidRDefault="0074742D" w:rsidP="00835095">
            <w:pPr>
              <w:pStyle w:val="PargrafodaLista"/>
              <w:numPr>
                <w:ilvl w:val="0"/>
                <w:numId w:val="3"/>
              </w:numPr>
              <w:tabs>
                <w:tab w:val="left" w:pos="1740"/>
                <w:tab w:val="left" w:pos="2112"/>
              </w:tabs>
              <w:adjustRightInd w:val="0"/>
              <w:snapToGrid w:val="0"/>
              <w:spacing w:after="120"/>
              <w:contextualSpacing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COMPRADORA/</w:t>
            </w:r>
            <w:r w:rsidR="00927736" w:rsidRPr="00EA47CB">
              <w:rPr>
                <w:rFonts w:ascii="Arial Narrow" w:hAnsi="Arial Narrow" w:cs="Arial"/>
                <w:b/>
                <w:sz w:val="24"/>
                <w:szCs w:val="24"/>
              </w:rPr>
              <w:t>GERDAU</w:t>
            </w:r>
            <w:r w:rsidR="00734300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</w:tr>
      <w:tr w:rsidR="00734300" w:rsidRPr="00EA47CB" w14:paraId="08BE6FE8" w14:textId="77777777" w:rsidTr="00A452E5">
        <w:trPr>
          <w:cantSplit/>
          <w:trHeight w:val="389"/>
          <w:jc w:val="center"/>
        </w:trPr>
        <w:tc>
          <w:tcPr>
            <w:tcW w:w="923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3C20AD" w14:textId="0A902252" w:rsidR="00734300" w:rsidRPr="00EA47CB" w:rsidRDefault="00734300" w:rsidP="00835095">
            <w:pPr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Nome: GERDAU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742D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AÇOS LONGOS S.A.</w:t>
            </w:r>
          </w:p>
        </w:tc>
      </w:tr>
      <w:tr w:rsidR="00734300" w:rsidRPr="00EA47CB" w14:paraId="4E47FD9D" w14:textId="77777777" w:rsidTr="00A452E5">
        <w:trPr>
          <w:cantSplit/>
          <w:trHeight w:val="423"/>
          <w:jc w:val="center"/>
        </w:trPr>
        <w:tc>
          <w:tcPr>
            <w:tcW w:w="923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7CFB5" w14:textId="3BA0C185" w:rsidR="00734300" w:rsidRPr="00EA47CB" w:rsidRDefault="00734300" w:rsidP="00835095">
            <w:pPr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742D" w:rsidRPr="00EA47CB">
              <w:rPr>
                <w:rFonts w:ascii="Arial Narrow" w:hAnsi="Arial Narrow" w:cs="Arial"/>
                <w:bCs/>
                <w:sz w:val="24"/>
                <w:szCs w:val="24"/>
              </w:rPr>
              <w:t>Avenida João XIII, nº 6.777, Santa Cruz. CEP 23565-235</w:t>
            </w:r>
          </w:p>
        </w:tc>
      </w:tr>
      <w:tr w:rsidR="00734300" w:rsidRPr="00EA47CB" w14:paraId="0DCC6B70" w14:textId="77777777" w:rsidTr="00A452E5">
        <w:trPr>
          <w:cantSplit/>
          <w:trHeight w:val="439"/>
          <w:jc w:val="center"/>
        </w:trPr>
        <w:tc>
          <w:tcPr>
            <w:tcW w:w="6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D945FB" w14:textId="7DA3D762" w:rsidR="00734300" w:rsidRPr="00EA47CB" w:rsidRDefault="00734300" w:rsidP="00835095">
            <w:pPr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Cidade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74742D" w:rsidRPr="00EA47CB">
              <w:rPr>
                <w:rFonts w:ascii="Arial Narrow" w:hAnsi="Arial Narrow" w:cs="Arial"/>
                <w:bCs/>
                <w:sz w:val="24"/>
                <w:szCs w:val="24"/>
              </w:rPr>
              <w:t>Rio de Janeiro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5E6EC6" w14:textId="08E22295" w:rsidR="00734300" w:rsidRPr="00EA47CB" w:rsidRDefault="00734300" w:rsidP="00835095">
            <w:pPr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Estado: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742D" w:rsidRPr="00EA47CB">
              <w:rPr>
                <w:rFonts w:ascii="Arial Narrow" w:hAnsi="Arial Narrow" w:cs="Arial"/>
                <w:bCs/>
                <w:sz w:val="24"/>
                <w:szCs w:val="24"/>
              </w:rPr>
              <w:t>RJ</w:t>
            </w:r>
          </w:p>
        </w:tc>
      </w:tr>
      <w:tr w:rsidR="00734300" w:rsidRPr="00EA47CB" w14:paraId="6BC6FF62" w14:textId="77777777" w:rsidTr="00A452E5">
        <w:trPr>
          <w:cantSplit/>
          <w:trHeight w:val="423"/>
          <w:jc w:val="center"/>
        </w:trPr>
        <w:tc>
          <w:tcPr>
            <w:tcW w:w="923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69A11385" w14:textId="05444FC0" w:rsidR="00734300" w:rsidRPr="00EA47CB" w:rsidRDefault="00734300" w:rsidP="00835095">
            <w:pPr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CNPJ: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742D" w:rsidRPr="00EA47CB">
              <w:rPr>
                <w:rFonts w:ascii="Arial Narrow" w:hAnsi="Arial Narrow"/>
                <w:sz w:val="24"/>
                <w:szCs w:val="24"/>
              </w:rPr>
              <w:t>07.358.761/0001-69</w:t>
            </w:r>
          </w:p>
          <w:p w14:paraId="7642626E" w14:textId="4D8F5DC6" w:rsidR="0074742D" w:rsidRPr="00EA47CB" w:rsidRDefault="0074742D" w:rsidP="0074742D">
            <w:pPr>
              <w:adjustRightInd w:val="0"/>
              <w:snapToGrid w:val="0"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34300" w:rsidRPr="00EA47CB" w14:paraId="583D1709" w14:textId="77777777" w:rsidTr="00A452E5">
        <w:trPr>
          <w:cantSplit/>
          <w:trHeight w:val="439"/>
          <w:jc w:val="center"/>
        </w:trPr>
        <w:tc>
          <w:tcPr>
            <w:tcW w:w="9232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10" w:color="auto" w:fill="FFFFFF"/>
          </w:tcPr>
          <w:p w14:paraId="4C404252" w14:textId="34312BF2" w:rsidR="00734300" w:rsidRPr="00EA47CB" w:rsidRDefault="0074742D" w:rsidP="00835095">
            <w:pPr>
              <w:pStyle w:val="PargrafodaLista"/>
              <w:numPr>
                <w:ilvl w:val="0"/>
                <w:numId w:val="3"/>
              </w:numPr>
              <w:tabs>
                <w:tab w:val="left" w:pos="1740"/>
                <w:tab w:val="left" w:pos="2112"/>
              </w:tabs>
              <w:adjustRightInd w:val="0"/>
              <w:snapToGrid w:val="0"/>
              <w:spacing w:after="120"/>
              <w:contextualSpacing w:val="0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>VENDEDORA</w:t>
            </w:r>
            <w:r w:rsidR="00734300"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>:</w:t>
            </w:r>
          </w:p>
        </w:tc>
      </w:tr>
      <w:tr w:rsidR="00734300" w:rsidRPr="00EA47CB" w14:paraId="23FC05E7" w14:textId="77777777" w:rsidTr="00A452E5">
        <w:trPr>
          <w:cantSplit/>
          <w:trHeight w:val="510"/>
          <w:jc w:val="center"/>
        </w:trPr>
        <w:tc>
          <w:tcPr>
            <w:tcW w:w="923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9B46E9" w14:textId="4861EA80" w:rsidR="00734300" w:rsidRPr="00EA47CB" w:rsidRDefault="00734300" w:rsidP="0074742D">
            <w:pPr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Nome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74742D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 </w:t>
            </w:r>
            <w:r w:rsidR="0074742D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 </w:t>
            </w:r>
            <w:r w:rsidR="0074742D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 </w:t>
            </w:r>
            <w:r w:rsidR="0074742D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 </w:t>
            </w:r>
            <w:r w:rsidR="0074742D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34300" w:rsidRPr="00EA47CB" w14:paraId="10F99F4B" w14:textId="77777777" w:rsidTr="00A452E5">
        <w:trPr>
          <w:cantSplit/>
          <w:trHeight w:val="541"/>
          <w:jc w:val="center"/>
        </w:trPr>
        <w:tc>
          <w:tcPr>
            <w:tcW w:w="92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7B3DAC" w14:textId="6285B305" w:rsidR="00734300" w:rsidRPr="00EA47CB" w:rsidRDefault="00734300" w:rsidP="00835095">
            <w:pPr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34300" w:rsidRPr="00EA47CB" w14:paraId="69844078" w14:textId="77777777" w:rsidTr="00A452E5">
        <w:trPr>
          <w:cantSplit/>
          <w:trHeight w:val="541"/>
          <w:jc w:val="center"/>
        </w:trPr>
        <w:tc>
          <w:tcPr>
            <w:tcW w:w="6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60AF60" w14:textId="11E173B7" w:rsidR="00734300" w:rsidRPr="00EA47CB" w:rsidRDefault="00734300" w:rsidP="00835095">
            <w:pPr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34D961" w14:textId="3577401E" w:rsidR="00734300" w:rsidRPr="00EA47CB" w:rsidRDefault="00734300" w:rsidP="00835095">
            <w:pPr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Estado: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34300" w:rsidRPr="00EA47CB" w14:paraId="45C5AC55" w14:textId="77777777" w:rsidTr="00A452E5">
        <w:trPr>
          <w:cantSplit/>
          <w:trHeight w:val="541"/>
          <w:jc w:val="center"/>
        </w:trPr>
        <w:tc>
          <w:tcPr>
            <w:tcW w:w="92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546FDB" w14:textId="77777777" w:rsidR="00734300" w:rsidRDefault="00734300" w:rsidP="00835095">
            <w:pPr>
              <w:tabs>
                <w:tab w:val="left" w:pos="1740"/>
              </w:tabs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>CNPJ:</w:t>
            </w:r>
            <w:r w:rsidR="00E70823"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/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-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  <w:p w14:paraId="4F231A7B" w14:textId="74876A43" w:rsidR="007F3D99" w:rsidRPr="00EA47CB" w:rsidRDefault="007F3D99" w:rsidP="007F3D99">
            <w:pPr>
              <w:pStyle w:val="PargrafodaLista"/>
              <w:numPr>
                <w:ilvl w:val="0"/>
                <w:numId w:val="3"/>
              </w:numPr>
              <w:adjustRightInd w:val="0"/>
              <w:snapToGrid w:val="0"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INTERVENIENTE </w:t>
            </w:r>
            <w:r w:rsidR="00AC0F15" w:rsidRPr="00AC0F15">
              <w:rPr>
                <w:rFonts w:ascii="Arial Narrow" w:hAnsi="Arial Narrow" w:cs="Arial"/>
                <w:b/>
                <w:sz w:val="24"/>
                <w:szCs w:val="24"/>
              </w:rPr>
              <w:t xml:space="preserve">GARANTIDORA </w:t>
            </w:r>
            <w:r w:rsidRPr="00EA47CB">
              <w:rPr>
                <w:rFonts w:ascii="Arial Narrow" w:hAnsi="Arial Narrow" w:cs="Arial"/>
                <w:b/>
                <w:sz w:val="24"/>
                <w:szCs w:val="24"/>
              </w:rPr>
              <w:t xml:space="preserve">DA </w:t>
            </w:r>
            <w:r w:rsidR="0077373D">
              <w:rPr>
                <w:rFonts w:ascii="Arial Narrow" w:hAnsi="Arial Narrow" w:cs="Arial"/>
                <w:b/>
                <w:sz w:val="24"/>
                <w:szCs w:val="24"/>
              </w:rPr>
              <w:t>VENDEDORA</w:t>
            </w:r>
            <w:r w:rsidR="009B1C19">
              <w:rPr>
                <w:rFonts w:ascii="Arial Narrow" w:hAnsi="Arial Narrow" w:cs="Arial"/>
                <w:b/>
                <w:sz w:val="24"/>
                <w:szCs w:val="24"/>
              </w:rPr>
              <w:t xml:space="preserve"> (FIADORA)</w:t>
            </w:r>
          </w:p>
          <w:tbl>
            <w:tblPr>
              <w:tblW w:w="92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14"/>
              <w:gridCol w:w="2618"/>
            </w:tblGrid>
            <w:tr w:rsidR="007F3D99" w:rsidRPr="00EA47CB" w14:paraId="0EAD044F" w14:textId="77777777" w:rsidTr="00872C04">
              <w:trPr>
                <w:cantSplit/>
                <w:trHeight w:val="510"/>
                <w:jc w:val="center"/>
              </w:trPr>
              <w:tc>
                <w:tcPr>
                  <w:tcW w:w="9232" w:type="dxa"/>
                  <w:gridSpan w:val="2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0BBC624" w14:textId="77777777" w:rsidR="007F3D99" w:rsidRPr="00EA47CB" w:rsidRDefault="007F3D99" w:rsidP="007F3D99">
                  <w:pPr>
                    <w:adjustRightInd w:val="0"/>
                    <w:snapToGrid w:val="0"/>
                    <w:spacing w:after="120" w:line="276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EA47CB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Nome: 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F3D99" w:rsidRPr="00EA47CB" w14:paraId="57371FA5" w14:textId="77777777" w:rsidTr="00872C04">
              <w:trPr>
                <w:cantSplit/>
                <w:trHeight w:val="541"/>
                <w:jc w:val="center"/>
              </w:trPr>
              <w:tc>
                <w:tcPr>
                  <w:tcW w:w="923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E8B0B24" w14:textId="77777777" w:rsidR="007F3D99" w:rsidRPr="00EA47CB" w:rsidRDefault="007F3D99" w:rsidP="007F3D99">
                  <w:pPr>
                    <w:adjustRightInd w:val="0"/>
                    <w:snapToGrid w:val="0"/>
                    <w:spacing w:after="120" w:line="276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EA47CB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Endereço: 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F3D99" w:rsidRPr="00EA47CB" w14:paraId="0AE3775A" w14:textId="77777777" w:rsidTr="00872C04">
              <w:trPr>
                <w:cantSplit/>
                <w:trHeight w:val="541"/>
                <w:jc w:val="center"/>
              </w:trPr>
              <w:tc>
                <w:tcPr>
                  <w:tcW w:w="661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78C5E64A" w14:textId="77777777" w:rsidR="007F3D99" w:rsidRPr="00EA47CB" w:rsidRDefault="007F3D99" w:rsidP="007F3D99">
                  <w:pPr>
                    <w:adjustRightInd w:val="0"/>
                    <w:snapToGrid w:val="0"/>
                    <w:spacing w:after="120" w:line="276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EA47CB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Cidade: 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6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5B208D8E" w14:textId="77777777" w:rsidR="007F3D99" w:rsidRPr="00EA47CB" w:rsidRDefault="007F3D99" w:rsidP="007F3D99">
                  <w:pPr>
                    <w:adjustRightInd w:val="0"/>
                    <w:snapToGrid w:val="0"/>
                    <w:spacing w:after="120" w:line="276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EA47CB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Estado: 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F3D99" w:rsidRPr="00EA47CB" w14:paraId="1A97AF41" w14:textId="77777777" w:rsidTr="00872C04">
              <w:trPr>
                <w:cantSplit/>
                <w:trHeight w:val="541"/>
                <w:jc w:val="center"/>
              </w:trPr>
              <w:tc>
                <w:tcPr>
                  <w:tcW w:w="923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53666759" w14:textId="77777777" w:rsidR="007F3D99" w:rsidRPr="00EA47CB" w:rsidRDefault="007F3D99" w:rsidP="007F3D99">
                  <w:pPr>
                    <w:tabs>
                      <w:tab w:val="left" w:pos="1740"/>
                    </w:tabs>
                    <w:adjustRightInd w:val="0"/>
                    <w:snapToGrid w:val="0"/>
                    <w:spacing w:after="120" w:line="276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EA47CB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CNPJ: 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.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.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-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A47C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1AA1A75" w14:textId="2FBB1654" w:rsidR="007F3D99" w:rsidRPr="00EA47CB" w:rsidRDefault="007F3D99" w:rsidP="00835095">
            <w:pPr>
              <w:tabs>
                <w:tab w:val="left" w:pos="1740"/>
              </w:tabs>
              <w:adjustRightInd w:val="0"/>
              <w:snapToGrid w:val="0"/>
              <w:spacing w:after="12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34300" w:rsidRPr="00EA47CB" w14:paraId="4AB45C5A" w14:textId="77777777" w:rsidTr="00A452E5">
        <w:trPr>
          <w:cantSplit/>
          <w:trHeight w:val="439"/>
          <w:jc w:val="center"/>
        </w:trPr>
        <w:tc>
          <w:tcPr>
            <w:tcW w:w="9232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10" w:color="auto" w:fill="FFFFFF"/>
          </w:tcPr>
          <w:p w14:paraId="4B710AB3" w14:textId="4093C14D" w:rsidR="00734300" w:rsidRPr="00EA47CB" w:rsidRDefault="00734300" w:rsidP="00835095">
            <w:pPr>
              <w:pStyle w:val="PargrafodaLista"/>
              <w:numPr>
                <w:ilvl w:val="0"/>
                <w:numId w:val="3"/>
              </w:numPr>
              <w:tabs>
                <w:tab w:val="left" w:pos="1740"/>
                <w:tab w:val="left" w:pos="2112"/>
              </w:tabs>
              <w:adjustRightInd w:val="0"/>
              <w:snapToGrid w:val="0"/>
              <w:spacing w:after="120"/>
              <w:contextualSpacing w:val="0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>CONTRATO:</w:t>
            </w:r>
            <w:r w:rsidR="00E70823"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</w:t>
            </w:r>
            <w:r w:rsidR="0074742D"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Contratos de Compra e Venda de Energia Elétrica </w:t>
            </w:r>
            <w:r w:rsidR="00AD5818">
              <w:rPr>
                <w:rFonts w:ascii="Arial Narrow" w:hAnsi="Arial Narrow" w:cs="Arial"/>
                <w:b/>
                <w:iCs/>
                <w:sz w:val="24"/>
                <w:szCs w:val="24"/>
              </w:rPr>
              <w:t>listados no ANEXO I</w:t>
            </w:r>
          </w:p>
        </w:tc>
      </w:tr>
      <w:tr w:rsidR="00734300" w:rsidRPr="00EA47CB" w14:paraId="6D1B725B" w14:textId="77777777" w:rsidTr="00A452E5">
        <w:trPr>
          <w:cantSplit/>
          <w:trHeight w:val="439"/>
          <w:jc w:val="center"/>
        </w:trPr>
        <w:tc>
          <w:tcPr>
            <w:tcW w:w="9232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10" w:color="auto" w:fill="FFFFFF"/>
          </w:tcPr>
          <w:p w14:paraId="63F29A6F" w14:textId="2E92A905" w:rsidR="00734300" w:rsidRPr="00EA47CB" w:rsidRDefault="008D1B33" w:rsidP="00835095">
            <w:pPr>
              <w:pStyle w:val="PargrafodaLista"/>
              <w:numPr>
                <w:ilvl w:val="0"/>
                <w:numId w:val="3"/>
              </w:numPr>
              <w:tabs>
                <w:tab w:val="left" w:pos="1740"/>
                <w:tab w:val="left" w:pos="2112"/>
              </w:tabs>
              <w:adjustRightInd w:val="0"/>
              <w:snapToGrid w:val="0"/>
              <w:spacing w:after="120"/>
              <w:contextualSpacing w:val="0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>NÚMERO DO ADITIVO</w:t>
            </w:r>
            <w:r w:rsidR="00734300"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: 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34300" w:rsidRPr="00EA47CB" w14:paraId="637037E0" w14:textId="77777777" w:rsidTr="00A452E5">
        <w:trPr>
          <w:cantSplit/>
          <w:trHeight w:val="439"/>
          <w:jc w:val="center"/>
        </w:trPr>
        <w:tc>
          <w:tcPr>
            <w:tcW w:w="9232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10" w:color="auto" w:fill="FFFFFF"/>
          </w:tcPr>
          <w:p w14:paraId="50FF0BB0" w14:textId="6A930B70" w:rsidR="00734300" w:rsidRPr="00EA47CB" w:rsidRDefault="008D1B33" w:rsidP="00835095">
            <w:pPr>
              <w:pStyle w:val="PargrafodaLista"/>
              <w:numPr>
                <w:ilvl w:val="1"/>
                <w:numId w:val="3"/>
              </w:numPr>
              <w:tabs>
                <w:tab w:val="left" w:pos="1740"/>
                <w:tab w:val="left" w:pos="2112"/>
              </w:tabs>
              <w:adjustRightInd w:val="0"/>
              <w:snapToGrid w:val="0"/>
              <w:spacing w:after="120"/>
              <w:contextualSpacing w:val="0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>Objeto do Aditivo</w:t>
            </w:r>
            <w:r w:rsidR="00734300"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>:</w:t>
            </w:r>
            <w:r w:rsidR="00E70823"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</w:t>
            </w:r>
            <w:r w:rsidR="00EC7700" w:rsidRPr="00EA47CB">
              <w:rPr>
                <w:rFonts w:ascii="Arial Narrow" w:hAnsi="Arial Narrow" w:cs="Arial"/>
                <w:sz w:val="24"/>
                <w:szCs w:val="24"/>
              </w:rPr>
              <w:t xml:space="preserve">Ajustar </w:t>
            </w:r>
            <w:r w:rsidR="007E5506" w:rsidRPr="00EA47CB">
              <w:rPr>
                <w:rFonts w:ascii="Arial Narrow" w:hAnsi="Arial Narrow" w:cs="Arial"/>
                <w:sz w:val="24"/>
                <w:szCs w:val="24"/>
              </w:rPr>
              <w:t>termos e condições específic</w:t>
            </w:r>
            <w:r w:rsidR="00EC7700" w:rsidRPr="00EA47CB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7E5506" w:rsidRPr="00EA47CB">
              <w:rPr>
                <w:rFonts w:ascii="Arial Narrow" w:hAnsi="Arial Narrow" w:cs="Arial"/>
                <w:sz w:val="24"/>
                <w:szCs w:val="24"/>
              </w:rPr>
              <w:t>s complementares aos termos e condições do Contrato BBCE</w:t>
            </w:r>
            <w:r w:rsidR="00B6090D" w:rsidRPr="00EA47CB">
              <w:rPr>
                <w:rFonts w:ascii="Arial Narrow" w:hAnsi="Arial Narrow" w:cs="Arial"/>
                <w:sz w:val="24"/>
                <w:szCs w:val="24"/>
              </w:rPr>
              <w:t xml:space="preserve"> e </w:t>
            </w:r>
            <w:r w:rsidR="0088754D" w:rsidRPr="00EA47CB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B6090D" w:rsidRPr="00EA47CB">
              <w:rPr>
                <w:rFonts w:ascii="Arial Narrow" w:hAnsi="Arial Narrow" w:cs="Arial"/>
                <w:sz w:val="24"/>
                <w:szCs w:val="24"/>
              </w:rPr>
              <w:t>seu Anexo I</w:t>
            </w:r>
            <w:r w:rsidR="00EC7700" w:rsidRPr="00EA47CB">
              <w:rPr>
                <w:rFonts w:ascii="Arial Narrow" w:hAnsi="Arial Narrow" w:cs="Arial"/>
                <w:sz w:val="24"/>
                <w:szCs w:val="24"/>
              </w:rPr>
              <w:t xml:space="preserve"> – Condições Comerciais (Transação)</w:t>
            </w:r>
            <w:r w:rsidR="0057163B" w:rsidRPr="00EA47C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734300" w:rsidRPr="00EA47CB" w14:paraId="5708156E" w14:textId="77777777" w:rsidTr="00A452E5">
        <w:trPr>
          <w:cantSplit/>
          <w:trHeight w:val="439"/>
          <w:jc w:val="center"/>
        </w:trPr>
        <w:tc>
          <w:tcPr>
            <w:tcW w:w="9232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10" w:color="auto" w:fill="FFFFFF"/>
          </w:tcPr>
          <w:p w14:paraId="631C7D84" w14:textId="2D3EF7AD" w:rsidR="00734300" w:rsidRPr="00EA47CB" w:rsidRDefault="00734300" w:rsidP="00835095">
            <w:pPr>
              <w:pStyle w:val="PargrafodaLista"/>
              <w:numPr>
                <w:ilvl w:val="0"/>
                <w:numId w:val="3"/>
              </w:numPr>
              <w:tabs>
                <w:tab w:val="left" w:pos="1740"/>
                <w:tab w:val="left" w:pos="2112"/>
              </w:tabs>
              <w:adjustRightInd w:val="0"/>
              <w:snapToGrid w:val="0"/>
              <w:spacing w:after="120"/>
              <w:contextualSpacing w:val="0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>LOCAL DE ASSINATURA:</w:t>
            </w:r>
            <w:r w:rsidR="00E70823" w:rsidRPr="00EA47CB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t>/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70823" w:rsidRPr="00EA47C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95B6212" w14:textId="77777777" w:rsidR="00734300" w:rsidRPr="00EA47CB" w:rsidRDefault="00734300" w:rsidP="00734300">
      <w:pPr>
        <w:spacing w:after="120" w:line="276" w:lineRule="auto"/>
        <w:ind w:right="51"/>
        <w:jc w:val="both"/>
        <w:rPr>
          <w:rFonts w:ascii="Arial Narrow" w:hAnsi="Arial Narrow" w:cs="Arial"/>
          <w:sz w:val="24"/>
          <w:szCs w:val="24"/>
        </w:rPr>
      </w:pPr>
    </w:p>
    <w:p w14:paraId="3005F251" w14:textId="0A9A38F1" w:rsidR="001B0218" w:rsidRPr="00EA47CB" w:rsidRDefault="001B0218" w:rsidP="00E70823">
      <w:pPr>
        <w:adjustRightInd w:val="0"/>
        <w:snapToGrid w:val="0"/>
        <w:spacing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A47CB">
        <w:rPr>
          <w:rFonts w:ascii="Arial Narrow" w:hAnsi="Arial Narrow"/>
          <w:b/>
          <w:bCs/>
          <w:sz w:val="24"/>
          <w:szCs w:val="24"/>
        </w:rPr>
        <w:t>CONSIDERANDO QUE:</w:t>
      </w:r>
    </w:p>
    <w:p w14:paraId="44D215E8" w14:textId="77777777" w:rsidR="0074742D" w:rsidRPr="00EA47CB" w:rsidRDefault="0074742D" w:rsidP="0074742D">
      <w:pPr>
        <w:keepLines/>
        <w:rPr>
          <w:rFonts w:ascii="Arial Narrow" w:hAnsi="Arial Narrow" w:cs="Arial"/>
          <w:sz w:val="24"/>
          <w:szCs w:val="24"/>
        </w:rPr>
      </w:pPr>
    </w:p>
    <w:p w14:paraId="4A9F37DA" w14:textId="606F4B3D" w:rsidR="0074742D" w:rsidRPr="00EA47CB" w:rsidRDefault="0074742D" w:rsidP="0074742D">
      <w:pPr>
        <w:keepNext/>
        <w:keepLines/>
        <w:numPr>
          <w:ilvl w:val="0"/>
          <w:numId w:val="30"/>
        </w:numPr>
        <w:ind w:left="425" w:hanging="426"/>
        <w:jc w:val="both"/>
        <w:rPr>
          <w:rFonts w:ascii="Arial Narrow" w:hAnsi="Arial Narrow" w:cs="Arial"/>
          <w:sz w:val="24"/>
          <w:szCs w:val="24"/>
        </w:rPr>
      </w:pPr>
      <w:r w:rsidRPr="00EA47CB">
        <w:rPr>
          <w:rFonts w:ascii="Arial Narrow" w:hAnsi="Arial Narrow" w:cs="Arial"/>
          <w:sz w:val="24"/>
          <w:szCs w:val="24"/>
        </w:rPr>
        <w:t>As Partes possuem todas as licenças e autorizações necessárias para celebração desse Aditivo, incluindo as autorizações para, respectivamente, comprar e vender energia elétrica no Ambiente de Contratação Livre – ACL;</w:t>
      </w:r>
    </w:p>
    <w:p w14:paraId="592E867A" w14:textId="77777777" w:rsidR="0074742D" w:rsidRPr="00EA47CB" w:rsidRDefault="0074742D" w:rsidP="0074742D">
      <w:pPr>
        <w:keepLines/>
        <w:ind w:left="425"/>
        <w:rPr>
          <w:rFonts w:ascii="Arial Narrow" w:hAnsi="Arial Narrow" w:cs="Arial"/>
          <w:sz w:val="24"/>
          <w:szCs w:val="24"/>
        </w:rPr>
      </w:pPr>
    </w:p>
    <w:p w14:paraId="68E9DFD1" w14:textId="77777777" w:rsidR="0074742D" w:rsidRPr="00EA47CB" w:rsidRDefault="0074742D" w:rsidP="0074742D">
      <w:pPr>
        <w:keepNext/>
        <w:keepLines/>
        <w:numPr>
          <w:ilvl w:val="0"/>
          <w:numId w:val="30"/>
        </w:numPr>
        <w:ind w:left="425" w:hanging="426"/>
        <w:jc w:val="both"/>
        <w:rPr>
          <w:rFonts w:ascii="Arial Narrow" w:hAnsi="Arial Narrow" w:cs="Arial"/>
          <w:sz w:val="24"/>
          <w:szCs w:val="24"/>
        </w:rPr>
      </w:pPr>
      <w:r w:rsidRPr="00EA47CB">
        <w:rPr>
          <w:rFonts w:ascii="Arial Narrow" w:hAnsi="Arial Narrow" w:cs="Arial"/>
          <w:sz w:val="24"/>
          <w:szCs w:val="24"/>
        </w:rPr>
        <w:lastRenderedPageBreak/>
        <w:t>As Partes estão cadastradas e autorizadas a comprar e vender energia elétrica através do acesso e uso da plataforma eletrônica de comercialização de energia (“</w:t>
      </w:r>
      <w:r w:rsidRPr="00EA47CB">
        <w:rPr>
          <w:rFonts w:ascii="Arial Narrow" w:hAnsi="Arial Narrow" w:cs="Arial"/>
          <w:b/>
          <w:sz w:val="24"/>
          <w:szCs w:val="24"/>
        </w:rPr>
        <w:t>Plataforma</w:t>
      </w:r>
      <w:r w:rsidRPr="00EA47CB">
        <w:rPr>
          <w:rFonts w:ascii="Arial Narrow" w:hAnsi="Arial Narrow" w:cs="Arial"/>
          <w:sz w:val="24"/>
          <w:szCs w:val="24"/>
        </w:rPr>
        <w:t>”) do BBCE - Balcão Brasileiro de Comercialização de Energia (“</w:t>
      </w:r>
      <w:r w:rsidRPr="00EA47CB">
        <w:rPr>
          <w:rFonts w:ascii="Arial Narrow" w:hAnsi="Arial Narrow" w:cs="Arial"/>
          <w:b/>
          <w:sz w:val="24"/>
          <w:szCs w:val="24"/>
        </w:rPr>
        <w:t>BBCE</w:t>
      </w:r>
      <w:r w:rsidRPr="00EA47CB">
        <w:rPr>
          <w:rFonts w:ascii="Arial Narrow" w:hAnsi="Arial Narrow" w:cs="Arial"/>
          <w:sz w:val="24"/>
          <w:szCs w:val="24"/>
        </w:rPr>
        <w:t>”), na qualidade de usuários da Plataforma;</w:t>
      </w:r>
    </w:p>
    <w:p w14:paraId="6F3C4B89" w14:textId="77777777" w:rsidR="0074742D" w:rsidRPr="00EA47CB" w:rsidRDefault="0074742D" w:rsidP="0074742D">
      <w:pPr>
        <w:keepLines/>
        <w:ind w:left="426"/>
        <w:rPr>
          <w:rFonts w:ascii="Arial Narrow" w:hAnsi="Arial Narrow" w:cs="Arial"/>
          <w:sz w:val="24"/>
          <w:szCs w:val="24"/>
        </w:rPr>
      </w:pPr>
    </w:p>
    <w:p w14:paraId="772AB536" w14:textId="41A8CD02" w:rsidR="0074742D" w:rsidRPr="00EA47CB" w:rsidRDefault="0074742D" w:rsidP="0074742D">
      <w:pPr>
        <w:keepNext/>
        <w:keepLines/>
        <w:numPr>
          <w:ilvl w:val="0"/>
          <w:numId w:val="30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EA47CB">
        <w:rPr>
          <w:rFonts w:ascii="Arial Narrow" w:hAnsi="Arial Narrow" w:cs="Arial"/>
          <w:sz w:val="24"/>
          <w:szCs w:val="24"/>
        </w:rPr>
        <w:t>As Partes comercializam energia elétrica através da Plataforma do BBCE;</w:t>
      </w:r>
    </w:p>
    <w:p w14:paraId="3C76CEEE" w14:textId="77777777" w:rsidR="0074742D" w:rsidRPr="00EA47CB" w:rsidRDefault="0074742D" w:rsidP="0074742D">
      <w:pPr>
        <w:keepLines/>
        <w:rPr>
          <w:rFonts w:ascii="Arial Narrow" w:hAnsi="Arial Narrow" w:cs="Arial"/>
          <w:sz w:val="24"/>
          <w:szCs w:val="24"/>
        </w:rPr>
      </w:pPr>
    </w:p>
    <w:p w14:paraId="34ED531C" w14:textId="6C3716B4" w:rsidR="0074742D" w:rsidRPr="00D9526E" w:rsidRDefault="0074742D" w:rsidP="0074742D">
      <w:pPr>
        <w:keepNext/>
        <w:keepLines/>
        <w:numPr>
          <w:ilvl w:val="0"/>
          <w:numId w:val="30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EA47CB">
        <w:rPr>
          <w:rFonts w:ascii="Arial Narrow" w:hAnsi="Arial Narrow" w:cs="Arial"/>
          <w:sz w:val="24"/>
          <w:szCs w:val="24"/>
        </w:rPr>
        <w:t>Para cada transação efetuada pela Plataforma, foi formalizado pelas Partes, através de assinatura eletrônica,</w:t>
      </w:r>
      <w:r w:rsidR="007E5506" w:rsidRPr="00EA47CB">
        <w:rPr>
          <w:rFonts w:ascii="Arial Narrow" w:hAnsi="Arial Narrow" w:cs="Arial"/>
          <w:sz w:val="24"/>
          <w:szCs w:val="24"/>
        </w:rPr>
        <w:t xml:space="preserve"> </w:t>
      </w:r>
      <w:r w:rsidR="00BB707F" w:rsidRPr="00EA47CB">
        <w:rPr>
          <w:rFonts w:ascii="Arial Narrow" w:hAnsi="Arial Narrow" w:cs="Arial"/>
          <w:sz w:val="24"/>
          <w:szCs w:val="24"/>
        </w:rPr>
        <w:t xml:space="preserve">um </w:t>
      </w:r>
      <w:r w:rsidRPr="00EA47CB">
        <w:rPr>
          <w:rFonts w:ascii="Arial Narrow" w:hAnsi="Arial Narrow" w:cs="Arial"/>
          <w:sz w:val="24"/>
          <w:szCs w:val="24"/>
        </w:rPr>
        <w:t xml:space="preserve">contrato de compra e venda de energia elétrica </w:t>
      </w:r>
      <w:r w:rsidR="007E5506" w:rsidRPr="00EA47CB">
        <w:rPr>
          <w:rFonts w:ascii="Arial Narrow" w:hAnsi="Arial Narrow" w:cs="Arial"/>
          <w:sz w:val="24"/>
          <w:szCs w:val="24"/>
        </w:rPr>
        <w:t xml:space="preserve">nos prazos especificados, conforme </w:t>
      </w:r>
      <w:r w:rsidRPr="00581D82">
        <w:rPr>
          <w:rFonts w:ascii="Arial Narrow" w:hAnsi="Arial Narrow" w:cs="Arial"/>
          <w:b/>
          <w:sz w:val="24"/>
          <w:szCs w:val="24"/>
          <w:u w:val="single"/>
        </w:rPr>
        <w:t>ANEXO I</w:t>
      </w:r>
      <w:r w:rsidR="007E5506" w:rsidRPr="00D9526E">
        <w:rPr>
          <w:rFonts w:ascii="Arial Narrow" w:hAnsi="Arial Narrow" w:cs="Arial"/>
          <w:sz w:val="24"/>
          <w:szCs w:val="24"/>
        </w:rPr>
        <w:t>, referidos contratos</w:t>
      </w:r>
      <w:r w:rsidRPr="00D9526E">
        <w:rPr>
          <w:rFonts w:ascii="Arial Narrow" w:hAnsi="Arial Narrow" w:cs="Arial"/>
          <w:sz w:val="24"/>
          <w:szCs w:val="24"/>
        </w:rPr>
        <w:t xml:space="preserve"> observ</w:t>
      </w:r>
      <w:r w:rsidR="007E5506" w:rsidRPr="00D9526E">
        <w:rPr>
          <w:rFonts w:ascii="Arial Narrow" w:hAnsi="Arial Narrow" w:cs="Arial"/>
          <w:sz w:val="24"/>
          <w:szCs w:val="24"/>
        </w:rPr>
        <w:t>aram</w:t>
      </w:r>
      <w:r w:rsidRPr="00D9526E">
        <w:rPr>
          <w:rFonts w:ascii="Arial Narrow" w:hAnsi="Arial Narrow" w:cs="Arial"/>
          <w:sz w:val="24"/>
          <w:szCs w:val="24"/>
        </w:rPr>
        <w:t xml:space="preserve"> as </w:t>
      </w:r>
      <w:r w:rsidRPr="00D9526E">
        <w:rPr>
          <w:rFonts w:ascii="Arial Narrow" w:hAnsi="Arial Narrow" w:cs="Arial"/>
          <w:b/>
          <w:sz w:val="24"/>
          <w:szCs w:val="24"/>
          <w:u w:val="single"/>
        </w:rPr>
        <w:t>Cláusulas Gerais de Compra e Venda de Energia Elétrica versão 8.01</w:t>
      </w:r>
      <w:r w:rsidRPr="00D9526E">
        <w:rPr>
          <w:rFonts w:ascii="Arial Narrow" w:hAnsi="Arial Narrow" w:cs="Arial"/>
          <w:sz w:val="24"/>
          <w:szCs w:val="24"/>
        </w:rPr>
        <w:t xml:space="preserve"> (ou suas alterações vigentes), elaboradas pelo BBCE, (“</w:t>
      </w:r>
      <w:r w:rsidRPr="00D9526E">
        <w:rPr>
          <w:rFonts w:ascii="Arial Narrow" w:hAnsi="Arial Narrow" w:cs="Arial"/>
          <w:b/>
          <w:sz w:val="24"/>
          <w:szCs w:val="24"/>
        </w:rPr>
        <w:t>Contra</w:t>
      </w:r>
      <w:r w:rsidR="006856C6" w:rsidRPr="00D9526E">
        <w:rPr>
          <w:rFonts w:ascii="Arial Narrow" w:hAnsi="Arial Narrow" w:cs="Arial"/>
          <w:b/>
          <w:sz w:val="24"/>
          <w:szCs w:val="24"/>
        </w:rPr>
        <w:t>to</w:t>
      </w:r>
      <w:r w:rsidRPr="00D9526E">
        <w:rPr>
          <w:rFonts w:ascii="Arial Narrow" w:hAnsi="Arial Narrow" w:cs="Arial"/>
          <w:b/>
          <w:sz w:val="24"/>
          <w:szCs w:val="24"/>
        </w:rPr>
        <w:t xml:space="preserve"> BBCE</w:t>
      </w:r>
      <w:r w:rsidRPr="00D9526E">
        <w:rPr>
          <w:rFonts w:ascii="Arial Narrow" w:hAnsi="Arial Narrow" w:cs="Arial"/>
          <w:sz w:val="24"/>
          <w:szCs w:val="24"/>
        </w:rPr>
        <w:t>”); e</w:t>
      </w:r>
    </w:p>
    <w:p w14:paraId="59873191" w14:textId="77777777" w:rsidR="0074742D" w:rsidRPr="00EA47CB" w:rsidRDefault="0074742D" w:rsidP="007E5506">
      <w:pPr>
        <w:adjustRightInd w:val="0"/>
        <w:snapToGrid w:val="0"/>
        <w:spacing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CEB4BDE" w14:textId="550D6A0F" w:rsidR="007E5506" w:rsidRPr="00EA47CB" w:rsidRDefault="007E5506" w:rsidP="007E5506">
      <w:pPr>
        <w:keepLines/>
        <w:jc w:val="both"/>
        <w:rPr>
          <w:rFonts w:ascii="Arial Narrow" w:hAnsi="Arial Narrow" w:cs="Arial"/>
          <w:b/>
          <w:sz w:val="24"/>
          <w:szCs w:val="24"/>
        </w:rPr>
      </w:pPr>
      <w:r w:rsidRPr="00EA47CB">
        <w:rPr>
          <w:rFonts w:ascii="Arial Narrow" w:hAnsi="Arial Narrow" w:cs="Arial"/>
          <w:b/>
          <w:sz w:val="24"/>
          <w:szCs w:val="24"/>
        </w:rPr>
        <w:t>CLÁUSULA PRIMEIRA - OBJETO</w:t>
      </w:r>
    </w:p>
    <w:p w14:paraId="09CA546D" w14:textId="77777777" w:rsidR="007E5506" w:rsidRPr="00EA47CB" w:rsidRDefault="007E5506" w:rsidP="007E5506">
      <w:pPr>
        <w:keepLines/>
        <w:jc w:val="both"/>
        <w:rPr>
          <w:rFonts w:ascii="Arial Narrow" w:hAnsi="Arial Narrow" w:cs="Arial"/>
          <w:sz w:val="24"/>
          <w:szCs w:val="24"/>
        </w:rPr>
      </w:pPr>
    </w:p>
    <w:p w14:paraId="321585BB" w14:textId="59D22B06" w:rsidR="007E5506" w:rsidRPr="00EA47CB" w:rsidRDefault="007E5506" w:rsidP="00F45E29">
      <w:pPr>
        <w:pStyle w:val="PargrafodaLista"/>
        <w:keepLines/>
        <w:numPr>
          <w:ilvl w:val="1"/>
          <w:numId w:val="35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EA47CB">
        <w:rPr>
          <w:rFonts w:ascii="Arial Narrow" w:hAnsi="Arial Narrow" w:cs="Arial"/>
          <w:sz w:val="24"/>
          <w:szCs w:val="24"/>
        </w:rPr>
        <w:t>O presente Termo Aditivo tem por objeto</w:t>
      </w:r>
      <w:r w:rsidR="00EC7700" w:rsidRPr="00EA47CB">
        <w:rPr>
          <w:rFonts w:ascii="Arial Narrow" w:hAnsi="Arial Narrow" w:cs="Arial"/>
          <w:sz w:val="24"/>
          <w:szCs w:val="24"/>
        </w:rPr>
        <w:t xml:space="preserve"> ajustar e/ou</w:t>
      </w:r>
      <w:r w:rsidRPr="00EA47CB">
        <w:rPr>
          <w:rFonts w:ascii="Arial Narrow" w:hAnsi="Arial Narrow" w:cs="Arial"/>
          <w:sz w:val="24"/>
          <w:szCs w:val="24"/>
        </w:rPr>
        <w:t xml:space="preserve"> incluir termos e condições específicas (“Condições Específicas”)</w:t>
      </w:r>
      <w:r w:rsidR="00EC7700" w:rsidRPr="00EA47CB">
        <w:rPr>
          <w:rFonts w:ascii="Arial Narrow" w:hAnsi="Arial Narrow" w:cs="Arial"/>
          <w:sz w:val="24"/>
          <w:szCs w:val="24"/>
        </w:rPr>
        <w:t xml:space="preserve"> aos termos e condições de todos os </w:t>
      </w:r>
      <w:r w:rsidR="00EC7700" w:rsidRPr="00EA47CB">
        <w:rPr>
          <w:rFonts w:ascii="Arial Narrow" w:hAnsi="Arial Narrow" w:cs="Arial"/>
          <w:b/>
          <w:sz w:val="24"/>
          <w:szCs w:val="24"/>
        </w:rPr>
        <w:t>Contrato BBCE</w:t>
      </w:r>
      <w:r w:rsidR="00EC7700" w:rsidRPr="00EA47CB">
        <w:rPr>
          <w:rFonts w:ascii="Arial Narrow" w:hAnsi="Arial Narrow" w:cs="Arial"/>
          <w:sz w:val="24"/>
          <w:szCs w:val="24"/>
        </w:rPr>
        <w:t xml:space="preserve"> e seu Anexo I – Condições Comerciais (Transação) </w:t>
      </w:r>
      <w:r w:rsidRPr="00EA47CB">
        <w:rPr>
          <w:rFonts w:ascii="Arial Narrow" w:hAnsi="Arial Narrow" w:cs="Arial"/>
          <w:sz w:val="24"/>
          <w:szCs w:val="24"/>
        </w:rPr>
        <w:t>que foram firmados eletronicamente entre as Parte</w:t>
      </w:r>
      <w:r w:rsidR="00EC7700" w:rsidRPr="00EA47CB">
        <w:rPr>
          <w:rFonts w:ascii="Arial Narrow" w:hAnsi="Arial Narrow" w:cs="Arial"/>
          <w:sz w:val="24"/>
          <w:szCs w:val="24"/>
        </w:rPr>
        <w:t>s.</w:t>
      </w:r>
    </w:p>
    <w:p w14:paraId="7EB8303F" w14:textId="77777777" w:rsidR="007E5506" w:rsidRPr="00EA47CB" w:rsidRDefault="007E5506" w:rsidP="00F45E29">
      <w:pPr>
        <w:keepLines/>
        <w:jc w:val="both"/>
        <w:rPr>
          <w:rFonts w:ascii="Arial Narrow" w:hAnsi="Arial Narrow" w:cs="Arial"/>
          <w:sz w:val="24"/>
          <w:szCs w:val="24"/>
        </w:rPr>
      </w:pPr>
    </w:p>
    <w:p w14:paraId="7B1FCE81" w14:textId="06C64B5D" w:rsidR="007E5506" w:rsidRPr="00EA47CB" w:rsidRDefault="007E5506" w:rsidP="00F45E29">
      <w:pPr>
        <w:pStyle w:val="PargrafodaLista"/>
        <w:keepLines/>
        <w:numPr>
          <w:ilvl w:val="1"/>
          <w:numId w:val="35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EA47CB">
        <w:rPr>
          <w:rFonts w:ascii="Arial Narrow" w:hAnsi="Arial Narrow" w:cs="Arial"/>
          <w:sz w:val="24"/>
          <w:szCs w:val="24"/>
        </w:rPr>
        <w:t xml:space="preserve">As Condições Específicas serão válidas e aplicáveis para toda e qualquer transação de compra e venda de energia elétrica, realizada pelas partes por meio da Plataforma do BBCE. </w:t>
      </w:r>
    </w:p>
    <w:p w14:paraId="11CD02CD" w14:textId="77777777" w:rsidR="006856C6" w:rsidRPr="00EA47CB" w:rsidRDefault="006856C6" w:rsidP="007E5506">
      <w:pPr>
        <w:keepLines/>
        <w:jc w:val="both"/>
        <w:rPr>
          <w:rFonts w:ascii="Arial Narrow" w:hAnsi="Arial Narrow" w:cs="Arial"/>
          <w:sz w:val="24"/>
          <w:szCs w:val="24"/>
        </w:rPr>
      </w:pPr>
    </w:p>
    <w:p w14:paraId="60D44481" w14:textId="00F13A8F" w:rsidR="006856C6" w:rsidRPr="00EA47CB" w:rsidRDefault="007E5506" w:rsidP="007E5506">
      <w:pPr>
        <w:keepLine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A47CB">
        <w:rPr>
          <w:rFonts w:ascii="Arial Narrow" w:hAnsi="Arial Narrow" w:cs="Arial"/>
          <w:b/>
          <w:sz w:val="24"/>
          <w:szCs w:val="24"/>
          <w:u w:val="single"/>
        </w:rPr>
        <w:t>CONDIÇÕES ESPECÍFICAS:</w:t>
      </w:r>
    </w:p>
    <w:p w14:paraId="41602963" w14:textId="21207F9A" w:rsidR="006856C6" w:rsidRPr="00EA47CB" w:rsidRDefault="006856C6" w:rsidP="007E5506">
      <w:pPr>
        <w:keepLines/>
        <w:jc w:val="both"/>
        <w:rPr>
          <w:rFonts w:ascii="Arial Narrow" w:hAnsi="Arial Narrow" w:cs="Arial"/>
          <w:sz w:val="24"/>
          <w:szCs w:val="24"/>
        </w:rPr>
      </w:pPr>
    </w:p>
    <w:p w14:paraId="3DDA5031" w14:textId="623567C7" w:rsidR="00EC7700" w:rsidRPr="00EA47CB" w:rsidRDefault="00EC7700" w:rsidP="00EC7700">
      <w:pPr>
        <w:pStyle w:val="PargrafodaLista"/>
        <w:keepLines/>
        <w:numPr>
          <w:ilvl w:val="0"/>
          <w:numId w:val="33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A47CB">
        <w:rPr>
          <w:rFonts w:ascii="Arial Narrow" w:hAnsi="Arial Narrow" w:cs="Arial"/>
          <w:b/>
          <w:sz w:val="24"/>
          <w:szCs w:val="24"/>
        </w:rPr>
        <w:t>CONDIÇÕES DE PAGAMENTO E PREÇO</w:t>
      </w:r>
    </w:p>
    <w:p w14:paraId="3004C304" w14:textId="0D2E04F0" w:rsidR="006856C6" w:rsidRPr="00EA47CB" w:rsidRDefault="006856C6" w:rsidP="00AA71FC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EA47CB">
        <w:rPr>
          <w:rFonts w:ascii="Arial Narrow" w:hAnsi="Arial Narrow" w:cs="Arial"/>
          <w:sz w:val="24"/>
          <w:szCs w:val="24"/>
        </w:rPr>
        <w:t xml:space="preserve">As Partes resolvem </w:t>
      </w:r>
      <w:r w:rsidR="00EC7700" w:rsidRPr="00EA47CB">
        <w:rPr>
          <w:rFonts w:ascii="Arial Narrow" w:hAnsi="Arial Narrow" w:cs="Arial"/>
          <w:bCs/>
          <w:sz w:val="24"/>
          <w:szCs w:val="24"/>
        </w:rPr>
        <w:t>aditar a “</w:t>
      </w:r>
      <w:r w:rsidR="00EC7700" w:rsidRPr="00EA47CB">
        <w:rPr>
          <w:rFonts w:ascii="Arial Narrow" w:hAnsi="Arial Narrow" w:cs="Arial"/>
          <w:b/>
          <w:sz w:val="24"/>
          <w:szCs w:val="24"/>
        </w:rPr>
        <w:t>Cláusula 2.9 Condições de Pagamento e Preço</w:t>
      </w:r>
      <w:r w:rsidR="00EC7700" w:rsidRPr="00EA47CB">
        <w:rPr>
          <w:rFonts w:ascii="Arial Narrow" w:hAnsi="Arial Narrow" w:cs="Arial"/>
          <w:bCs/>
          <w:sz w:val="24"/>
          <w:szCs w:val="24"/>
        </w:rPr>
        <w:t>”</w:t>
      </w:r>
      <w:r w:rsidR="0088754D" w:rsidRPr="00EA47CB">
        <w:rPr>
          <w:rFonts w:ascii="Arial Narrow" w:hAnsi="Arial Narrow" w:cs="Arial"/>
          <w:bCs/>
          <w:sz w:val="24"/>
          <w:szCs w:val="24"/>
        </w:rPr>
        <w:t xml:space="preserve"> do ANEXO I – Condições Comerciais (Transação)</w:t>
      </w:r>
      <w:r w:rsidR="00EC7700" w:rsidRPr="00EA47CB">
        <w:rPr>
          <w:rFonts w:ascii="Arial Narrow" w:hAnsi="Arial Narrow" w:cs="Arial"/>
          <w:bCs/>
          <w:sz w:val="24"/>
          <w:szCs w:val="24"/>
        </w:rPr>
        <w:t xml:space="preserve">, que passará a viger com a seguinte redação, mantendo-se inalteradas aquelas </w:t>
      </w:r>
      <w:r w:rsidR="00EC7700" w:rsidRPr="00EA47CB">
        <w:rPr>
          <w:rFonts w:ascii="Arial Narrow" w:hAnsi="Arial Narrow" w:cs="Arial"/>
          <w:bCs/>
          <w:sz w:val="24"/>
          <w:szCs w:val="24"/>
          <w:u w:val="single"/>
        </w:rPr>
        <w:t>não expressamente</w:t>
      </w:r>
      <w:r w:rsidR="00EC7700" w:rsidRPr="00EA47CB">
        <w:rPr>
          <w:rFonts w:ascii="Arial Narrow" w:hAnsi="Arial Narrow" w:cs="Arial"/>
          <w:bCs/>
          <w:sz w:val="24"/>
          <w:szCs w:val="24"/>
        </w:rPr>
        <w:t xml:space="preserve"> tratadas abaixo:</w:t>
      </w:r>
    </w:p>
    <w:p w14:paraId="7187797C" w14:textId="754C74F7" w:rsidR="00F03192" w:rsidRPr="00EA47CB" w:rsidRDefault="00F03192" w:rsidP="00AA71FC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</w:p>
    <w:p w14:paraId="5E265DA1" w14:textId="09ECE6A9" w:rsidR="000F33B8" w:rsidRPr="00EA47CB" w:rsidRDefault="00F03192" w:rsidP="000F33B8">
      <w:pPr>
        <w:pStyle w:val="PargrafodaLista"/>
        <w:numPr>
          <w:ilvl w:val="1"/>
          <w:numId w:val="37"/>
        </w:numPr>
        <w:spacing w:line="320" w:lineRule="exact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EA47CB">
        <w:rPr>
          <w:rFonts w:ascii="Arial Narrow" w:hAnsi="Arial Narrow" w:cs="Arial"/>
          <w:b/>
          <w:bCs/>
          <w:sz w:val="24"/>
          <w:szCs w:val="24"/>
        </w:rPr>
        <w:t>Condições de Pagamento e Preço</w:t>
      </w:r>
    </w:p>
    <w:p w14:paraId="6059946B" w14:textId="60F168D5" w:rsidR="000F33B8" w:rsidRPr="00EA47CB" w:rsidRDefault="000F33B8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EA47CB">
        <w:rPr>
          <w:rFonts w:ascii="Arial Narrow" w:hAnsi="Arial Narrow" w:cs="Arial"/>
          <w:bCs/>
          <w:sz w:val="24"/>
          <w:szCs w:val="24"/>
        </w:rPr>
        <w:t>2.9.1. (...)</w:t>
      </w:r>
    </w:p>
    <w:p w14:paraId="008ABADA" w14:textId="53890E3D" w:rsidR="000F33B8" w:rsidRPr="00EA47CB" w:rsidRDefault="000F33B8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EA47CB">
        <w:rPr>
          <w:rFonts w:ascii="Arial Narrow" w:hAnsi="Arial Narrow" w:cs="Arial"/>
          <w:bCs/>
          <w:sz w:val="24"/>
          <w:szCs w:val="24"/>
        </w:rPr>
        <w:t>2.9.2. Faturamento para Transações negociadas na Plataforma de Negócios BBCE de forma anonimizada e/ou fora da Plataforma de Negócios BBCE, mas formalizadas por meio de contratos na Plataforma de Negócios BBCE: em cada Mês de Pagamento, a COMPRADORA pagará à VENDEDORA, pelo fornecimento da Energia Fornecida no Mês de Fornecimento, um valor equivalente à quantidade de Energia Fornecida multiplicada pelo preço descrito na Cláusula 2.9.1.</w:t>
      </w:r>
    </w:p>
    <w:p w14:paraId="4BF4102D" w14:textId="77777777" w:rsidR="00C8658A" w:rsidRPr="00EA47CB" w:rsidRDefault="00C8658A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</w:p>
    <w:p w14:paraId="002C829C" w14:textId="43D7500E" w:rsidR="00C8658A" w:rsidRPr="00EA47CB" w:rsidRDefault="00C8658A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EA47CB">
        <w:rPr>
          <w:rFonts w:ascii="Arial Narrow" w:hAnsi="Arial Narrow" w:cs="Arial"/>
          <w:bCs/>
          <w:sz w:val="24"/>
          <w:szCs w:val="24"/>
        </w:rPr>
        <w:t xml:space="preserve">2.9.2. Até o 3º (terceiro) Dia útil do Mês subsequente de Fornecimento, a VENDEDORA enviará a Nota Fiscal à COMPRADORA para que haja o pagamento do Preço, conforme a Energia Fornecida. A VENDEDORA indicará o método de pagamento na fatura, sendo este, boleto bancário emitido pela VENDEDORA, transferência eletrônica disponível (TED) ou crédito a ser depositado em conta </w:t>
      </w:r>
      <w:r w:rsidR="00994762" w:rsidRPr="00EA47CB">
        <w:rPr>
          <w:rFonts w:ascii="Arial Narrow" w:hAnsi="Arial Narrow" w:cs="Arial"/>
          <w:bCs/>
          <w:sz w:val="24"/>
          <w:szCs w:val="24"/>
        </w:rPr>
        <w:t>banc</w:t>
      </w:r>
      <w:r w:rsidR="00994762">
        <w:rPr>
          <w:rFonts w:ascii="Arial Narrow" w:hAnsi="Arial Narrow" w:cs="Arial"/>
          <w:bCs/>
          <w:sz w:val="24"/>
          <w:szCs w:val="24"/>
        </w:rPr>
        <w:t>á</w:t>
      </w:r>
      <w:r w:rsidR="00994762" w:rsidRPr="00EA47CB">
        <w:rPr>
          <w:rFonts w:ascii="Arial Narrow" w:hAnsi="Arial Narrow" w:cs="Arial"/>
          <w:bCs/>
          <w:sz w:val="24"/>
          <w:szCs w:val="24"/>
        </w:rPr>
        <w:t xml:space="preserve">ria </w:t>
      </w:r>
      <w:r w:rsidRPr="00EA47CB">
        <w:rPr>
          <w:rFonts w:ascii="Arial Narrow" w:hAnsi="Arial Narrow" w:cs="Arial"/>
          <w:bCs/>
          <w:sz w:val="24"/>
          <w:szCs w:val="24"/>
        </w:rPr>
        <w:t>em reais e no Brasil, a ser informada pela VENDEDORA.</w:t>
      </w:r>
    </w:p>
    <w:p w14:paraId="5F40C9C2" w14:textId="77777777" w:rsidR="00C8658A" w:rsidRPr="00EA47CB" w:rsidRDefault="00C8658A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</w:p>
    <w:p w14:paraId="0776FF9B" w14:textId="2FD8C80F" w:rsidR="00C8658A" w:rsidRPr="00EA47CB" w:rsidRDefault="00C8658A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EA47CB">
        <w:rPr>
          <w:rFonts w:ascii="Arial Narrow" w:hAnsi="Arial Narrow" w:cs="Arial"/>
          <w:bCs/>
          <w:sz w:val="24"/>
          <w:szCs w:val="24"/>
        </w:rPr>
        <w:t>2.9.3. A VENDEDORA deverá enviar à COMPRADORA, em até cinco dias úteis antes da data de vencimento, a confirmação da CCEE acerca da Efetivação do Contrato de Venda, em razão do aporte de garantias financeiras</w:t>
      </w:r>
      <w:r w:rsidR="00EE2530">
        <w:rPr>
          <w:rFonts w:ascii="Arial Narrow" w:hAnsi="Arial Narrow" w:cs="Arial"/>
          <w:bCs/>
          <w:sz w:val="24"/>
          <w:szCs w:val="24"/>
        </w:rPr>
        <w:t>.</w:t>
      </w:r>
    </w:p>
    <w:p w14:paraId="4DB6168C" w14:textId="5D8BDCBD" w:rsidR="00C8658A" w:rsidRPr="00EA47CB" w:rsidRDefault="00C8658A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</w:p>
    <w:p w14:paraId="59A02BC1" w14:textId="2E1B1BB4" w:rsidR="00C8658A" w:rsidRDefault="00C8658A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EA47CB">
        <w:rPr>
          <w:rFonts w:ascii="Arial Narrow" w:hAnsi="Arial Narrow" w:cs="Arial"/>
          <w:bCs/>
          <w:sz w:val="24"/>
          <w:szCs w:val="24"/>
        </w:rPr>
        <w:t>2.9.4. Até o 6º (sexto) dia do Mês Subsequente à Confirmação do Fornecimento (“Data de Vencimento”), a COMPRADORA pagará à VENDEDORA, os valores devidos e exigíveis, de acordo com as Faturas enviadas.</w:t>
      </w:r>
    </w:p>
    <w:p w14:paraId="0CE6A6C3" w14:textId="77777777" w:rsidR="00FE5C4F" w:rsidRPr="00EA47CB" w:rsidRDefault="00FE5C4F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</w:p>
    <w:p w14:paraId="45D27214" w14:textId="68E88FB7" w:rsidR="00C8658A" w:rsidRPr="00EA47CB" w:rsidRDefault="00C8658A" w:rsidP="000F33B8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EA47CB">
        <w:rPr>
          <w:rFonts w:ascii="Arial Narrow" w:hAnsi="Arial Narrow" w:cs="Arial"/>
          <w:bCs/>
          <w:sz w:val="24"/>
          <w:szCs w:val="24"/>
        </w:rPr>
        <w:t>2.9.5. Caso a VENDEDORA atrase o envio da fatura/Nota Fiscal emitida até o 3º (terceiro) Dia útil do Mês de Pagamento, a Data de Vencimento em relação a referido Mês de Pagamento será prorrogada pelo mesmo número de dias úteis de atraso.</w:t>
      </w:r>
    </w:p>
    <w:p w14:paraId="1A755D9B" w14:textId="08D9111D" w:rsidR="007E5506" w:rsidRPr="00EA47CB" w:rsidRDefault="007E5506" w:rsidP="00AA71FC">
      <w:pPr>
        <w:keepLines/>
        <w:jc w:val="both"/>
        <w:rPr>
          <w:rFonts w:ascii="Arial Narrow" w:hAnsi="Arial Narrow" w:cs="Arial"/>
          <w:sz w:val="24"/>
          <w:szCs w:val="24"/>
        </w:rPr>
      </w:pPr>
    </w:p>
    <w:p w14:paraId="64C9BC6E" w14:textId="4BD4033F" w:rsidR="00AA71FC" w:rsidRPr="00EA47CB" w:rsidRDefault="00AA71FC" w:rsidP="00AA71FC">
      <w:pPr>
        <w:pStyle w:val="PargrafodaLista"/>
        <w:keepLines/>
        <w:numPr>
          <w:ilvl w:val="0"/>
          <w:numId w:val="3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A47CB">
        <w:rPr>
          <w:rFonts w:ascii="Arial Narrow" w:hAnsi="Arial Narrow" w:cs="Arial"/>
          <w:b/>
          <w:sz w:val="24"/>
          <w:szCs w:val="24"/>
        </w:rPr>
        <w:t>NOVA MODALIDADE DE PAGAMENTO ELEITA</w:t>
      </w:r>
    </w:p>
    <w:p w14:paraId="1D8B8D6D" w14:textId="4510659E" w:rsidR="00AA71FC" w:rsidRPr="00EA47CB" w:rsidRDefault="00AA71FC" w:rsidP="00C8658A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EA47CB">
        <w:rPr>
          <w:rFonts w:ascii="Arial Narrow" w:hAnsi="Arial Narrow" w:cs="Arial"/>
          <w:bCs/>
          <w:sz w:val="24"/>
          <w:szCs w:val="24"/>
        </w:rPr>
        <w:t>2.1. Por força do aditamento promovido pela Cláusula Primeira deste instrumento, que altera a forma de pagamento de pré-pagamento para pós-pagamento, impõe-se a interpretação da “Cláusula 8” do “</w:t>
      </w:r>
      <w:r w:rsidRPr="00EA47CB">
        <w:rPr>
          <w:rFonts w:ascii="Arial Narrow" w:hAnsi="Arial Narrow" w:cs="Arial"/>
          <w:b/>
          <w:bCs/>
          <w:sz w:val="24"/>
          <w:szCs w:val="24"/>
        </w:rPr>
        <w:t>Contrato BBCE</w:t>
      </w:r>
      <w:r w:rsidRPr="00EA47CB">
        <w:rPr>
          <w:rFonts w:ascii="Arial Narrow" w:hAnsi="Arial Narrow" w:cs="Arial"/>
          <w:bCs/>
          <w:sz w:val="24"/>
          <w:szCs w:val="24"/>
        </w:rPr>
        <w:t xml:space="preserve">” à luz da nova modalidade de pagamento eleita, pelo que, além das penalidades a que se sujeita a VENDEDORA por eventual não fornecimento da energia contratada, que estão descritas à “Cláusula 8.1.1” e “Cláusula 8.3” do </w:t>
      </w:r>
      <w:r w:rsidRPr="00EA47CB">
        <w:rPr>
          <w:rFonts w:ascii="Arial Narrow" w:hAnsi="Arial Narrow" w:cs="Arial"/>
          <w:b/>
          <w:bCs/>
          <w:sz w:val="24"/>
          <w:szCs w:val="24"/>
        </w:rPr>
        <w:t>Contrato BBCE</w:t>
      </w:r>
      <w:r w:rsidRPr="00EA47CB">
        <w:rPr>
          <w:rFonts w:ascii="Arial Narrow" w:hAnsi="Arial Narrow" w:cs="Arial"/>
          <w:bCs/>
          <w:sz w:val="24"/>
          <w:szCs w:val="24"/>
        </w:rPr>
        <w:t xml:space="preserve"> a COMPRADORA ficará desobrigada de efetuar o pagamento da Nota Fiscal a vencer, emitida pela VENDEDORA, na forma da “Cláusula 2.9” nessa eventual hipótese de não entrega da energia contratada.</w:t>
      </w:r>
    </w:p>
    <w:p w14:paraId="03F6F187" w14:textId="77777777" w:rsidR="00AA71FC" w:rsidRPr="00EA47CB" w:rsidRDefault="00AA71FC" w:rsidP="00AA71FC">
      <w:pPr>
        <w:spacing w:line="320" w:lineRule="exact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9970152" w14:textId="05A2E529" w:rsidR="00AA71FC" w:rsidRPr="00EA47CB" w:rsidRDefault="00F03192" w:rsidP="0088754D">
      <w:pPr>
        <w:pStyle w:val="PargrafodaLista"/>
        <w:keepLines/>
        <w:numPr>
          <w:ilvl w:val="0"/>
          <w:numId w:val="3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A47CB">
        <w:rPr>
          <w:rFonts w:ascii="Arial Narrow" w:hAnsi="Arial Narrow" w:cs="Arial"/>
          <w:b/>
          <w:sz w:val="24"/>
          <w:szCs w:val="24"/>
        </w:rPr>
        <w:t>GARANTIAS</w:t>
      </w:r>
    </w:p>
    <w:p w14:paraId="51DD7576" w14:textId="0E6F1967" w:rsidR="0088754D" w:rsidRPr="00EA47CB" w:rsidRDefault="00F03192" w:rsidP="00F03192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  <w:r w:rsidRPr="00EA47CB">
        <w:rPr>
          <w:rFonts w:ascii="Arial Narrow" w:hAnsi="Arial Narrow" w:cs="Arial"/>
          <w:sz w:val="24"/>
          <w:szCs w:val="24"/>
        </w:rPr>
        <w:t xml:space="preserve">3.1. </w:t>
      </w:r>
      <w:r w:rsidRPr="00EA47CB">
        <w:rPr>
          <w:rFonts w:ascii="Arial Narrow" w:hAnsi="Arial Narrow" w:cs="Arial"/>
          <w:bCs/>
          <w:sz w:val="24"/>
          <w:szCs w:val="24"/>
        </w:rPr>
        <w:t>As Partes, de comum acordo, resolvem aditar a “</w:t>
      </w:r>
      <w:r w:rsidRPr="00EA47CB">
        <w:rPr>
          <w:rFonts w:ascii="Arial Narrow" w:hAnsi="Arial Narrow" w:cs="Arial"/>
          <w:b/>
          <w:sz w:val="24"/>
          <w:szCs w:val="24"/>
        </w:rPr>
        <w:t>Cláusula 2.10 Garantias</w:t>
      </w:r>
      <w:r w:rsidRPr="00EA47CB">
        <w:rPr>
          <w:rFonts w:ascii="Arial Narrow" w:hAnsi="Arial Narrow" w:cs="Arial"/>
          <w:bCs/>
          <w:sz w:val="24"/>
          <w:szCs w:val="24"/>
        </w:rPr>
        <w:t>”</w:t>
      </w:r>
      <w:r w:rsidR="0088754D" w:rsidRPr="00EA47CB">
        <w:rPr>
          <w:rFonts w:ascii="Arial Narrow" w:hAnsi="Arial Narrow" w:cs="Arial"/>
          <w:bCs/>
          <w:sz w:val="24"/>
          <w:szCs w:val="24"/>
        </w:rPr>
        <w:t xml:space="preserve"> ANEXO I – Condições Comerciais (Transação), </w:t>
      </w:r>
      <w:r w:rsidRPr="00EA47CB">
        <w:rPr>
          <w:rFonts w:ascii="Arial Narrow" w:hAnsi="Arial Narrow" w:cs="Arial"/>
          <w:bCs/>
          <w:sz w:val="24"/>
          <w:szCs w:val="24"/>
        </w:rPr>
        <w:t>que passará a viger com a seguinte redação:</w:t>
      </w:r>
    </w:p>
    <w:p w14:paraId="572E4980" w14:textId="77777777" w:rsidR="0088754D" w:rsidRPr="00EA47CB" w:rsidRDefault="0088754D" w:rsidP="00F03192">
      <w:pPr>
        <w:spacing w:line="320" w:lineRule="exact"/>
        <w:jc w:val="both"/>
        <w:rPr>
          <w:rFonts w:ascii="Arial Narrow" w:hAnsi="Arial Narrow" w:cs="Arial"/>
          <w:bCs/>
          <w:sz w:val="24"/>
          <w:szCs w:val="24"/>
        </w:rPr>
      </w:pPr>
    </w:p>
    <w:p w14:paraId="4FE0B4FB" w14:textId="307A8420" w:rsidR="0088754D" w:rsidRPr="00EA47CB" w:rsidRDefault="0088754D" w:rsidP="0088754D">
      <w:pPr>
        <w:pStyle w:val="PargrafodaLista"/>
        <w:numPr>
          <w:ilvl w:val="1"/>
          <w:numId w:val="37"/>
        </w:numPr>
        <w:spacing w:line="320" w:lineRule="exact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EA47CB">
        <w:rPr>
          <w:rFonts w:ascii="Arial Narrow" w:hAnsi="Arial Narrow" w:cs="Arial"/>
          <w:b/>
          <w:bCs/>
          <w:sz w:val="24"/>
          <w:szCs w:val="24"/>
        </w:rPr>
        <w:t xml:space="preserve">Garantias </w:t>
      </w:r>
    </w:p>
    <w:p w14:paraId="19438F0F" w14:textId="1AFE4DD1" w:rsidR="0088754D" w:rsidRPr="00EA47CB" w:rsidRDefault="00F03192" w:rsidP="0088754D">
      <w:pPr>
        <w:pStyle w:val="PargrafodaLista"/>
        <w:numPr>
          <w:ilvl w:val="2"/>
          <w:numId w:val="37"/>
        </w:numPr>
        <w:jc w:val="both"/>
        <w:rPr>
          <w:rFonts w:ascii="Arial Narrow" w:hAnsi="Arial Narrow" w:cstheme="minorHAnsi"/>
          <w:sz w:val="24"/>
          <w:szCs w:val="24"/>
        </w:rPr>
      </w:pPr>
      <w:r w:rsidRPr="00EA47CB">
        <w:rPr>
          <w:rFonts w:ascii="Arial Narrow" w:hAnsi="Arial Narrow" w:cstheme="minorHAnsi"/>
          <w:sz w:val="24"/>
          <w:szCs w:val="24"/>
        </w:rPr>
        <w:t xml:space="preserve">A fim de garantir o integral, fiel e pontual cumprimento das obrigações assumidas pela </w:t>
      </w:r>
      <w:r w:rsidR="0088754D" w:rsidRPr="00EA47CB">
        <w:rPr>
          <w:rFonts w:ascii="Arial Narrow" w:hAnsi="Arial Narrow" w:cstheme="minorHAnsi"/>
          <w:sz w:val="24"/>
          <w:szCs w:val="24"/>
        </w:rPr>
        <w:t>VENDEDORA</w:t>
      </w:r>
      <w:r w:rsidRPr="00EA47CB">
        <w:rPr>
          <w:rFonts w:ascii="Arial Narrow" w:hAnsi="Arial Narrow" w:cstheme="minorHAnsi"/>
          <w:sz w:val="24"/>
          <w:szCs w:val="24"/>
        </w:rPr>
        <w:t xml:space="preserve">, a </w:t>
      </w:r>
      <w:r w:rsidR="0088754D" w:rsidRPr="00EA47CB">
        <w:rPr>
          <w:rFonts w:ascii="Arial Narrow" w:hAnsi="Arial Narrow" w:cstheme="minorHAnsi"/>
          <w:sz w:val="24"/>
          <w:szCs w:val="24"/>
        </w:rPr>
        <w:t xml:space="preserve">INTERVENIENTE GARANTIDORA DA VENDEDORA </w:t>
      </w:r>
      <w:r w:rsidRPr="00EA47CB">
        <w:rPr>
          <w:rFonts w:ascii="Arial Narrow" w:hAnsi="Arial Narrow" w:cstheme="minorHAnsi"/>
          <w:sz w:val="24"/>
          <w:szCs w:val="24"/>
        </w:rPr>
        <w:t xml:space="preserve">assina também o presente Contrato, </w:t>
      </w:r>
      <w:r w:rsidR="00C6621E">
        <w:rPr>
          <w:rFonts w:ascii="Arial Narrow" w:hAnsi="Arial Narrow" w:cstheme="minorHAnsi"/>
          <w:sz w:val="24"/>
          <w:szCs w:val="24"/>
        </w:rPr>
        <w:t xml:space="preserve">na qualidade de FIADORA, </w:t>
      </w:r>
      <w:r w:rsidR="00927178">
        <w:rPr>
          <w:rFonts w:ascii="Arial Narrow" w:hAnsi="Arial Narrow" w:cstheme="minorHAnsi"/>
          <w:sz w:val="24"/>
          <w:szCs w:val="24"/>
        </w:rPr>
        <w:t xml:space="preserve">na forma dos arts. 818 e seguintes, CC, </w:t>
      </w:r>
      <w:r w:rsidRPr="00EA47CB">
        <w:rPr>
          <w:rFonts w:ascii="Arial Narrow" w:hAnsi="Arial Narrow" w:cstheme="minorHAnsi"/>
          <w:sz w:val="24"/>
          <w:szCs w:val="24"/>
        </w:rPr>
        <w:t xml:space="preserve">solidariamente com a </w:t>
      </w:r>
      <w:r w:rsidR="00AC0F15" w:rsidRPr="00EA47CB">
        <w:rPr>
          <w:rFonts w:ascii="Arial Narrow" w:hAnsi="Arial Narrow" w:cstheme="minorHAnsi"/>
          <w:sz w:val="24"/>
          <w:szCs w:val="24"/>
        </w:rPr>
        <w:t>VENDEDORA, assumindo</w:t>
      </w:r>
      <w:r w:rsidR="0088754D" w:rsidRPr="00EA47CB">
        <w:rPr>
          <w:rFonts w:ascii="Arial Narrow" w:hAnsi="Arial Narrow" w:cstheme="minorHAnsi"/>
          <w:sz w:val="24"/>
          <w:szCs w:val="24"/>
        </w:rPr>
        <w:t xml:space="preserve">, também, </w:t>
      </w:r>
      <w:r w:rsidRPr="00EA47CB">
        <w:rPr>
          <w:rFonts w:ascii="Arial Narrow" w:hAnsi="Arial Narrow" w:cstheme="minorHAnsi"/>
          <w:sz w:val="24"/>
          <w:szCs w:val="24"/>
        </w:rPr>
        <w:t>todas as obrigações contratuais, tanto nas Transações negociadas</w:t>
      </w:r>
      <w:r w:rsidRPr="00EA47CB">
        <w:rPr>
          <w:rFonts w:ascii="Arial Narrow" w:hAnsi="Arial Narrow" w:cstheme="minorHAnsi"/>
          <w:spacing w:val="40"/>
          <w:sz w:val="24"/>
          <w:szCs w:val="24"/>
        </w:rPr>
        <w:t xml:space="preserve"> </w:t>
      </w:r>
      <w:r w:rsidRPr="00EA47CB">
        <w:rPr>
          <w:rFonts w:ascii="Arial Narrow" w:hAnsi="Arial Narrow" w:cstheme="minorHAnsi"/>
          <w:b/>
          <w:bCs/>
          <w:sz w:val="24"/>
          <w:szCs w:val="24"/>
        </w:rPr>
        <w:t>na</w:t>
      </w:r>
      <w:r w:rsidRPr="00EA47CB">
        <w:rPr>
          <w:rFonts w:ascii="Arial Narrow" w:hAnsi="Arial Narrow" w:cstheme="minorHAnsi"/>
          <w:spacing w:val="40"/>
          <w:sz w:val="24"/>
          <w:szCs w:val="24"/>
        </w:rPr>
        <w:t xml:space="preserve"> </w:t>
      </w:r>
      <w:r w:rsidRPr="00EA47CB">
        <w:rPr>
          <w:rFonts w:ascii="Arial Narrow" w:hAnsi="Arial Narrow" w:cstheme="minorHAnsi"/>
          <w:sz w:val="24"/>
          <w:szCs w:val="24"/>
        </w:rPr>
        <w:t>Plataforma</w:t>
      </w:r>
      <w:r w:rsidRPr="00EA47CB">
        <w:rPr>
          <w:rFonts w:ascii="Arial Narrow" w:hAnsi="Arial Narrow" w:cstheme="minorHAnsi"/>
          <w:spacing w:val="40"/>
          <w:sz w:val="24"/>
          <w:szCs w:val="24"/>
        </w:rPr>
        <w:t xml:space="preserve"> </w:t>
      </w:r>
      <w:r w:rsidRPr="00EA47CB">
        <w:rPr>
          <w:rFonts w:ascii="Arial Narrow" w:hAnsi="Arial Narrow" w:cstheme="minorHAnsi"/>
          <w:sz w:val="24"/>
          <w:szCs w:val="24"/>
        </w:rPr>
        <w:t>de</w:t>
      </w:r>
      <w:r w:rsidRPr="00EA47CB">
        <w:rPr>
          <w:rFonts w:ascii="Arial Narrow" w:hAnsi="Arial Narrow" w:cstheme="minorHAnsi"/>
          <w:spacing w:val="40"/>
          <w:sz w:val="24"/>
          <w:szCs w:val="24"/>
        </w:rPr>
        <w:t xml:space="preserve"> </w:t>
      </w:r>
      <w:r w:rsidRPr="00EA47CB">
        <w:rPr>
          <w:rFonts w:ascii="Arial Narrow" w:hAnsi="Arial Narrow" w:cstheme="minorHAnsi"/>
          <w:sz w:val="24"/>
          <w:szCs w:val="24"/>
        </w:rPr>
        <w:t>Negócios</w:t>
      </w:r>
      <w:r w:rsidRPr="00EA47CB">
        <w:rPr>
          <w:rFonts w:ascii="Arial Narrow" w:hAnsi="Arial Narrow" w:cstheme="minorHAnsi"/>
          <w:spacing w:val="40"/>
          <w:sz w:val="24"/>
          <w:szCs w:val="24"/>
        </w:rPr>
        <w:t xml:space="preserve"> </w:t>
      </w:r>
      <w:r w:rsidRPr="00EA47CB">
        <w:rPr>
          <w:rFonts w:ascii="Arial Narrow" w:hAnsi="Arial Narrow" w:cstheme="minorHAnsi"/>
          <w:sz w:val="24"/>
          <w:szCs w:val="24"/>
        </w:rPr>
        <w:t>BBCE</w:t>
      </w:r>
      <w:r w:rsidRPr="00EA47CB">
        <w:rPr>
          <w:rFonts w:ascii="Arial Narrow" w:hAnsi="Arial Narrow" w:cstheme="minorHAnsi"/>
          <w:spacing w:val="40"/>
          <w:sz w:val="24"/>
          <w:szCs w:val="24"/>
        </w:rPr>
        <w:t xml:space="preserve"> </w:t>
      </w:r>
      <w:r w:rsidRPr="00EA47CB">
        <w:rPr>
          <w:rFonts w:ascii="Arial Narrow" w:hAnsi="Arial Narrow" w:cstheme="minorHAnsi"/>
          <w:sz w:val="24"/>
          <w:szCs w:val="24"/>
        </w:rPr>
        <w:t>de</w:t>
      </w:r>
      <w:r w:rsidRPr="00EA47CB">
        <w:rPr>
          <w:rFonts w:ascii="Arial Narrow" w:hAnsi="Arial Narrow" w:cstheme="minorHAnsi"/>
          <w:spacing w:val="40"/>
          <w:sz w:val="24"/>
          <w:szCs w:val="24"/>
        </w:rPr>
        <w:t xml:space="preserve"> </w:t>
      </w:r>
      <w:r w:rsidRPr="00EA47CB">
        <w:rPr>
          <w:rFonts w:ascii="Arial Narrow" w:hAnsi="Arial Narrow" w:cstheme="minorHAnsi"/>
          <w:sz w:val="24"/>
          <w:szCs w:val="24"/>
        </w:rPr>
        <w:t>forma</w:t>
      </w:r>
      <w:r w:rsidRPr="00EA47CB">
        <w:rPr>
          <w:rFonts w:ascii="Arial Narrow" w:hAnsi="Arial Narrow" w:cstheme="minorHAnsi"/>
          <w:spacing w:val="40"/>
          <w:sz w:val="24"/>
          <w:szCs w:val="24"/>
        </w:rPr>
        <w:t xml:space="preserve"> </w:t>
      </w:r>
      <w:r w:rsidRPr="00EA47CB">
        <w:rPr>
          <w:rFonts w:ascii="Arial Narrow" w:hAnsi="Arial Narrow" w:cstheme="minorHAnsi"/>
          <w:sz w:val="24"/>
          <w:szCs w:val="24"/>
        </w:rPr>
        <w:t xml:space="preserve">anonimizada, quanto naquelas realizadas </w:t>
      </w:r>
      <w:r w:rsidRPr="00EA47CB">
        <w:rPr>
          <w:rFonts w:ascii="Arial Narrow" w:hAnsi="Arial Narrow" w:cstheme="minorHAnsi"/>
          <w:b/>
          <w:bCs/>
          <w:sz w:val="24"/>
          <w:szCs w:val="24"/>
        </w:rPr>
        <w:t>fora</w:t>
      </w:r>
      <w:r w:rsidRPr="00EA47CB">
        <w:rPr>
          <w:rFonts w:ascii="Arial Narrow" w:hAnsi="Arial Narrow" w:cstheme="minorHAnsi"/>
          <w:sz w:val="24"/>
          <w:szCs w:val="24"/>
        </w:rPr>
        <w:t xml:space="preserve"> da Plataforma de Negócios BBCE, </w:t>
      </w:r>
      <w:r w:rsidRPr="00EA47CB">
        <w:rPr>
          <w:rFonts w:ascii="Arial Narrow" w:hAnsi="Arial Narrow" w:cstheme="minorHAnsi"/>
          <w:b/>
          <w:bCs/>
          <w:sz w:val="24"/>
          <w:szCs w:val="24"/>
        </w:rPr>
        <w:t>mas</w:t>
      </w:r>
      <w:r w:rsidRPr="00EA47CB">
        <w:rPr>
          <w:rFonts w:ascii="Arial Narrow" w:hAnsi="Arial Narrow" w:cstheme="minorHAnsi"/>
          <w:sz w:val="24"/>
          <w:szCs w:val="24"/>
        </w:rPr>
        <w:t xml:space="preserve"> formalizadas por meio de contratos na Plataforma de Negócios BBCE</w:t>
      </w:r>
      <w:r w:rsidR="0088754D" w:rsidRPr="00EA47CB">
        <w:rPr>
          <w:rFonts w:ascii="Arial Narrow" w:hAnsi="Arial Narrow" w:cstheme="minorHAnsi"/>
          <w:sz w:val="24"/>
          <w:szCs w:val="24"/>
        </w:rPr>
        <w:t>.</w:t>
      </w:r>
    </w:p>
    <w:p w14:paraId="404EF6F8" w14:textId="77777777" w:rsidR="0088754D" w:rsidRPr="00EA47CB" w:rsidRDefault="0088754D" w:rsidP="0088754D">
      <w:pPr>
        <w:pStyle w:val="PargrafodaLista"/>
        <w:jc w:val="both"/>
        <w:rPr>
          <w:rFonts w:ascii="Arial Narrow" w:hAnsi="Arial Narrow" w:cstheme="minorHAnsi"/>
          <w:sz w:val="24"/>
          <w:szCs w:val="24"/>
        </w:rPr>
      </w:pPr>
    </w:p>
    <w:p w14:paraId="45006F8A" w14:textId="0C479CAC" w:rsidR="00F03192" w:rsidRDefault="00F03192" w:rsidP="0088754D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A47CB">
        <w:rPr>
          <w:rFonts w:ascii="Arial Narrow" w:hAnsi="Arial Narrow" w:cstheme="minorHAnsi"/>
          <w:sz w:val="24"/>
          <w:szCs w:val="24"/>
        </w:rPr>
        <w:t xml:space="preserve">A </w:t>
      </w:r>
      <w:r w:rsidR="0088754D" w:rsidRPr="00EA47CB">
        <w:rPr>
          <w:rFonts w:ascii="Arial Narrow" w:hAnsi="Arial Narrow" w:cstheme="minorHAnsi"/>
          <w:sz w:val="24"/>
          <w:szCs w:val="24"/>
        </w:rPr>
        <w:t>INTERVENIENTE GARANTIDORA DA VENDEDORA</w:t>
      </w:r>
      <w:r w:rsidRPr="00EA47CB">
        <w:rPr>
          <w:rFonts w:ascii="Arial Narrow" w:hAnsi="Arial Narrow" w:cstheme="minorHAnsi"/>
          <w:sz w:val="24"/>
          <w:szCs w:val="24"/>
        </w:rPr>
        <w:t>,</w:t>
      </w:r>
      <w:r w:rsidR="0034436B">
        <w:rPr>
          <w:rFonts w:ascii="Arial Narrow" w:hAnsi="Arial Narrow" w:cstheme="minorHAnsi"/>
          <w:sz w:val="24"/>
          <w:szCs w:val="24"/>
        </w:rPr>
        <w:t xml:space="preserve"> em virtude da </w:t>
      </w:r>
      <w:r w:rsidR="0034436B" w:rsidRPr="00927178">
        <w:rPr>
          <w:rFonts w:ascii="Arial Narrow" w:hAnsi="Arial Narrow" w:cstheme="minorHAnsi"/>
          <w:b/>
          <w:bCs/>
          <w:sz w:val="24"/>
          <w:szCs w:val="24"/>
        </w:rPr>
        <w:t>fiança</w:t>
      </w:r>
      <w:r w:rsidR="0034436B">
        <w:rPr>
          <w:rFonts w:ascii="Arial Narrow" w:hAnsi="Arial Narrow" w:cstheme="minorHAnsi"/>
          <w:sz w:val="24"/>
          <w:szCs w:val="24"/>
        </w:rPr>
        <w:t xml:space="preserve"> aqui prestada,</w:t>
      </w:r>
      <w:r w:rsidRPr="00EA47CB">
        <w:rPr>
          <w:rFonts w:ascii="Arial Narrow" w:hAnsi="Arial Narrow" w:cstheme="minorHAnsi"/>
          <w:sz w:val="24"/>
          <w:szCs w:val="24"/>
        </w:rPr>
        <w:t xml:space="preserve"> quando do recebimento da notificação da</w:t>
      </w:r>
      <w:r w:rsidR="00EA47CB">
        <w:rPr>
          <w:rFonts w:ascii="Arial Narrow" w:hAnsi="Arial Narrow" w:cstheme="minorHAnsi"/>
          <w:sz w:val="24"/>
          <w:szCs w:val="24"/>
        </w:rPr>
        <w:t xml:space="preserve"> COMPRADORA</w:t>
      </w:r>
      <w:r w:rsidRPr="00EA47CB">
        <w:rPr>
          <w:rFonts w:ascii="Arial Narrow" w:hAnsi="Arial Narrow" w:cstheme="minorHAnsi"/>
          <w:sz w:val="24"/>
          <w:szCs w:val="24"/>
        </w:rPr>
        <w:t xml:space="preserve"> informando: (i) que a V</w:t>
      </w:r>
      <w:r w:rsidR="00EA47CB">
        <w:rPr>
          <w:rFonts w:ascii="Arial Narrow" w:hAnsi="Arial Narrow" w:cstheme="minorHAnsi"/>
          <w:sz w:val="24"/>
          <w:szCs w:val="24"/>
        </w:rPr>
        <w:t>ENDEDORA</w:t>
      </w:r>
      <w:r w:rsidRPr="00EA47CB">
        <w:rPr>
          <w:rFonts w:ascii="Arial Narrow" w:hAnsi="Arial Narrow" w:cstheme="minorHAnsi"/>
          <w:sz w:val="24"/>
          <w:szCs w:val="24"/>
        </w:rPr>
        <w:t xml:space="preserve"> deixou de cumprir quaisquer das obrigações e não sanearam o aludido inadimplemento dentro do prazo previsto no Contrato; (ii) especificando as obrigações que não foram cumpridas; e (iii) especificando os valores que são devidos à C</w:t>
      </w:r>
      <w:r w:rsidR="00EA47CB">
        <w:rPr>
          <w:rFonts w:ascii="Arial Narrow" w:hAnsi="Arial Narrow" w:cstheme="minorHAnsi"/>
          <w:sz w:val="24"/>
          <w:szCs w:val="24"/>
        </w:rPr>
        <w:t>OMPRADORA</w:t>
      </w:r>
      <w:r w:rsidRPr="00EA47CB">
        <w:rPr>
          <w:rFonts w:ascii="Arial Narrow" w:hAnsi="Arial Narrow" w:cstheme="minorHAnsi"/>
          <w:sz w:val="24"/>
          <w:szCs w:val="24"/>
        </w:rPr>
        <w:t xml:space="preserve"> nos termos Contrato, a </w:t>
      </w:r>
      <w:r w:rsidR="00EA47CB" w:rsidRPr="00EA47CB">
        <w:rPr>
          <w:rFonts w:ascii="Arial Narrow" w:hAnsi="Arial Narrow" w:cstheme="minorHAnsi"/>
          <w:sz w:val="24"/>
          <w:szCs w:val="24"/>
        </w:rPr>
        <w:t xml:space="preserve">INTERVENIENTE GARANTIDORA DA VENDEDORA </w:t>
      </w:r>
      <w:r w:rsidRPr="00EA47CB">
        <w:rPr>
          <w:rFonts w:ascii="Arial Narrow" w:hAnsi="Arial Narrow" w:cstheme="minorHAnsi"/>
          <w:sz w:val="24"/>
          <w:szCs w:val="24"/>
        </w:rPr>
        <w:t xml:space="preserve">deverá, dentro de 2 (dois) dias úteis do recebimento de tal pedido providenciar o depósito em conta corrente indicada na notificação da </w:t>
      </w:r>
      <w:r w:rsidR="00EA47CB" w:rsidRPr="00EA47CB">
        <w:rPr>
          <w:rFonts w:ascii="Arial Narrow" w:hAnsi="Arial Narrow" w:cstheme="minorHAnsi"/>
          <w:sz w:val="24"/>
          <w:szCs w:val="24"/>
        </w:rPr>
        <w:t xml:space="preserve">COMPRADORA </w:t>
      </w:r>
      <w:r w:rsidRPr="00EA47CB">
        <w:rPr>
          <w:rFonts w:ascii="Arial Narrow" w:hAnsi="Arial Narrow" w:cstheme="minorHAnsi"/>
          <w:sz w:val="24"/>
          <w:szCs w:val="24"/>
        </w:rPr>
        <w:t>dos valores identificados na forma do item (iii) acima.</w:t>
      </w:r>
    </w:p>
    <w:p w14:paraId="7DD58690" w14:textId="77777777" w:rsidR="00EA47CB" w:rsidRPr="00EA47CB" w:rsidRDefault="00EA47CB" w:rsidP="00EA47CB">
      <w:pPr>
        <w:pStyle w:val="PargrafodaLista"/>
        <w:rPr>
          <w:rFonts w:ascii="Arial Narrow" w:hAnsi="Arial Narrow" w:cstheme="minorHAnsi"/>
          <w:sz w:val="24"/>
          <w:szCs w:val="24"/>
        </w:rPr>
      </w:pPr>
    </w:p>
    <w:p w14:paraId="6FF0A421" w14:textId="27D507B1" w:rsidR="00EA47CB" w:rsidRDefault="00AD5818" w:rsidP="0088754D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 obrigação da INTERVENIENTE GARANTIDORA DA VENDEDORA não será afetada por i) qualquer tolerância com relação às obrigações da VENDEDORA, ii)</w:t>
      </w:r>
      <w:r w:rsidR="003C5E40">
        <w:rPr>
          <w:rFonts w:ascii="Arial Narrow" w:hAnsi="Arial Narrow" w:cstheme="minorHAnsi"/>
          <w:sz w:val="24"/>
          <w:szCs w:val="24"/>
        </w:rPr>
        <w:t xml:space="preserve"> qualquer direito da INTERVENIENTE GARANTIDORA DA VENDEDORA contra a VENDEDORA, iii) qualquer novação ou não exercício (judicial ou extrajudicial) de qualquer direito entre as Partes, ou, iv) qualquer limitação ou incapacidade da VENDEDORA, inclusive sua falência, recuperação judicial ou extrajudicial e/ou procedimento similar ou, ainda, alteração de controle societário, respeitadas sempre as leis e normas aplicáveis.</w:t>
      </w:r>
    </w:p>
    <w:p w14:paraId="12D49ADF" w14:textId="77777777" w:rsidR="003C5E40" w:rsidRPr="003C5E40" w:rsidRDefault="003C5E40" w:rsidP="003C5E40">
      <w:pPr>
        <w:pStyle w:val="PargrafodaLista"/>
        <w:rPr>
          <w:rFonts w:ascii="Arial Narrow" w:hAnsi="Arial Narrow" w:cstheme="minorHAnsi"/>
          <w:sz w:val="24"/>
          <w:szCs w:val="24"/>
        </w:rPr>
      </w:pPr>
    </w:p>
    <w:p w14:paraId="3294D5A3" w14:textId="6FBB0479" w:rsidR="003C5E40" w:rsidRDefault="003C5E40" w:rsidP="0088754D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>As obrigações da INTERVENIENTE GARANTTIDORA DA VENDEDORA aqui estipuladas perdurarão no caso de cisão, fusão, incorporação de qualquer das Partes.</w:t>
      </w:r>
    </w:p>
    <w:p w14:paraId="457476C4" w14:textId="77777777" w:rsidR="00A65860" w:rsidRPr="00A65860" w:rsidRDefault="00A65860" w:rsidP="00A65860">
      <w:pPr>
        <w:pStyle w:val="PargrafodaLista"/>
        <w:rPr>
          <w:rFonts w:ascii="Arial Narrow" w:hAnsi="Arial Narrow" w:cstheme="minorHAnsi"/>
          <w:sz w:val="24"/>
          <w:szCs w:val="24"/>
        </w:rPr>
      </w:pPr>
    </w:p>
    <w:p w14:paraId="65110AE1" w14:textId="6982502E" w:rsidR="003C5E40" w:rsidRDefault="003C5E40" w:rsidP="0088754D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Seja qual for a modalidade de garantia oferecida, em qualquer caso, a entidade garantidora deverá, no âmbito das Garantias Contratuais, renunciar aos benefícios estabelecidos nos artigos 333, parágrafo único, 364, 366, 821, 827, 834, 835, 837, 838 e 839 do Código Civil e do artigo 794 do Código de Processo Civil.</w:t>
      </w:r>
    </w:p>
    <w:p w14:paraId="219FA6D0" w14:textId="77777777" w:rsidR="00165E9D" w:rsidRPr="00165E9D" w:rsidRDefault="00165E9D" w:rsidP="00165E9D">
      <w:pPr>
        <w:pStyle w:val="PargrafodaLista"/>
        <w:rPr>
          <w:rFonts w:ascii="Arial Narrow" w:hAnsi="Arial Narrow" w:cstheme="minorHAnsi"/>
          <w:sz w:val="24"/>
          <w:szCs w:val="24"/>
        </w:rPr>
      </w:pPr>
    </w:p>
    <w:p w14:paraId="474AF4D7" w14:textId="07E61C8C" w:rsidR="00165E9D" w:rsidRDefault="00165E9D" w:rsidP="0088754D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As Partes se comprometem a manter as garantias Contratuais válidas, exequíveis, suficientes e eficazes, desde a data de sua apresentação até 30 (trinta) dias após o fim do Período de Suprimento, observadas as regras do Anexo II.</w:t>
      </w:r>
    </w:p>
    <w:p w14:paraId="72AF8DD2" w14:textId="77777777" w:rsidR="00165E9D" w:rsidRPr="00165E9D" w:rsidRDefault="00165E9D" w:rsidP="00165E9D">
      <w:pPr>
        <w:pStyle w:val="PargrafodaLista"/>
        <w:rPr>
          <w:rFonts w:ascii="Arial Narrow" w:hAnsi="Arial Narrow" w:cstheme="minorHAnsi"/>
          <w:sz w:val="24"/>
          <w:szCs w:val="24"/>
        </w:rPr>
      </w:pPr>
    </w:p>
    <w:p w14:paraId="21E1E8E0" w14:textId="41DD6934" w:rsidR="00165E9D" w:rsidRDefault="00165E9D" w:rsidP="0088754D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As partes se comprometem a I) não cancelar ou de outro modo rescindir as Garantias Contratuais, e, ii) na medida necessária para garantir suas obrigações, segundo o presente instrumento, substituir, reforçar ou estender as Garantias Contratuais, mediante recebimento de notificação escrita da contraparte e com, pelo menos, 10 (dez) dias úteis de antecedência.</w:t>
      </w:r>
    </w:p>
    <w:p w14:paraId="04F58CC6" w14:textId="77777777" w:rsidR="00165E9D" w:rsidRPr="00165E9D" w:rsidRDefault="00165E9D" w:rsidP="00165E9D">
      <w:pPr>
        <w:pStyle w:val="PargrafodaLista"/>
        <w:rPr>
          <w:rFonts w:ascii="Arial Narrow" w:hAnsi="Arial Narrow" w:cstheme="minorHAnsi"/>
          <w:sz w:val="24"/>
          <w:szCs w:val="24"/>
        </w:rPr>
      </w:pPr>
    </w:p>
    <w:p w14:paraId="6619C05D" w14:textId="50F1303F" w:rsidR="00165E9D" w:rsidRDefault="005B43EA" w:rsidP="0088754D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Caso uma das P</w:t>
      </w:r>
      <w:r w:rsidR="0010074C">
        <w:rPr>
          <w:rFonts w:ascii="Arial Narrow" w:hAnsi="Arial Narrow" w:cstheme="minorHAnsi"/>
          <w:sz w:val="24"/>
          <w:szCs w:val="24"/>
        </w:rPr>
        <w:t>a</w:t>
      </w:r>
      <w:r>
        <w:rPr>
          <w:rFonts w:ascii="Arial Narrow" w:hAnsi="Arial Narrow" w:cstheme="minorHAnsi"/>
          <w:sz w:val="24"/>
          <w:szCs w:val="24"/>
        </w:rPr>
        <w:t>rtes não cumpra qualquer obrigação certa, liquida e exigível no âmbito deste Contrato e no prazo de até 10 (dez) dias, contados a partir do recebimento de notificação escrita da contraparte</w:t>
      </w:r>
      <w:r w:rsidR="00F45E29">
        <w:rPr>
          <w:rFonts w:ascii="Arial Narrow" w:hAnsi="Arial Narrow" w:cstheme="minorHAnsi"/>
          <w:sz w:val="24"/>
          <w:szCs w:val="24"/>
        </w:rPr>
        <w:t xml:space="preserve"> que informe acerca de seu inadimplemento, a contraparte poderá executar a Garantia Contratual da parte inadimplente, até o montante devido, incluindo os juros e eventuais multas aplicáveis.</w:t>
      </w:r>
    </w:p>
    <w:p w14:paraId="11B56623" w14:textId="77777777" w:rsidR="00F45E29" w:rsidRPr="00F45E29" w:rsidRDefault="00F45E29" w:rsidP="00F45E29">
      <w:pPr>
        <w:pStyle w:val="PargrafodaLista"/>
        <w:rPr>
          <w:rFonts w:ascii="Arial Narrow" w:hAnsi="Arial Narrow" w:cstheme="minorHAnsi"/>
          <w:sz w:val="24"/>
          <w:szCs w:val="24"/>
        </w:rPr>
      </w:pPr>
    </w:p>
    <w:p w14:paraId="0BB74A98" w14:textId="20649F11" w:rsidR="00F45E29" w:rsidRDefault="00F45E29" w:rsidP="0088754D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O prazo de validade de cada garantia deverá obedecer ao que segue: </w:t>
      </w:r>
    </w:p>
    <w:p w14:paraId="4F3714DC" w14:textId="13722F88" w:rsidR="00F45E29" w:rsidRDefault="00F45E29" w:rsidP="00F45E29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para todos os anos calendário de suprimento, exceto o útimo: 1º de janeiro do ano garantido até 31 de dezembro do mesmo ano, ou da data de emissão até 31 de dezembro do ano seguinte àquele em que a garantia foi emitida.</w:t>
      </w:r>
    </w:p>
    <w:p w14:paraId="1E962616" w14:textId="43E90649" w:rsidR="00F45E29" w:rsidRDefault="00F45E29" w:rsidP="00F45E29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para o último ano calendário de suprimento: de 1º de janeiro do ano garantia ou da data de emissão, até 30 (trinta) dias após a data de vencimento da última NF-e.</w:t>
      </w:r>
    </w:p>
    <w:p w14:paraId="5DA2F5D0" w14:textId="4FBD02F4" w:rsidR="008A02DB" w:rsidRDefault="008A02DB" w:rsidP="00F45E29">
      <w:pPr>
        <w:jc w:val="both"/>
        <w:rPr>
          <w:rFonts w:ascii="Arial Narrow" w:hAnsi="Arial Narrow" w:cstheme="minorHAnsi"/>
          <w:sz w:val="24"/>
          <w:szCs w:val="24"/>
        </w:rPr>
      </w:pPr>
    </w:p>
    <w:p w14:paraId="2127350A" w14:textId="56AB629E" w:rsidR="008A02DB" w:rsidRDefault="008A02DB" w:rsidP="008A02DB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34436B">
        <w:rPr>
          <w:rFonts w:ascii="Arial Narrow" w:hAnsi="Arial Narrow" w:cstheme="minorHAnsi"/>
          <w:b/>
          <w:sz w:val="24"/>
          <w:szCs w:val="24"/>
        </w:rPr>
        <w:t>IV – CLÁUSULAS DE COMPROMETIMENTO SOCIAL E AMBIENTAL</w:t>
      </w:r>
      <w:r w:rsidRPr="008A02DB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07F32822" w14:textId="165766F0" w:rsidR="008A02DB" w:rsidRDefault="008A02DB" w:rsidP="008A02DB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14:paraId="3928FC69" w14:textId="2847EF2D" w:rsidR="008A02DB" w:rsidRDefault="008A02DB" w:rsidP="008A02DB">
      <w:pPr>
        <w:jc w:val="both"/>
        <w:rPr>
          <w:rFonts w:ascii="Arial Narrow" w:hAnsi="Arial Narrow" w:cstheme="minorHAnsi"/>
          <w:sz w:val="24"/>
          <w:szCs w:val="24"/>
        </w:rPr>
      </w:pPr>
      <w:r w:rsidRPr="008A02DB">
        <w:rPr>
          <w:rFonts w:ascii="Arial Narrow" w:hAnsi="Arial Narrow" w:cstheme="minorHAnsi"/>
          <w:sz w:val="24"/>
          <w:szCs w:val="24"/>
        </w:rPr>
        <w:t xml:space="preserve">As Partes, de comum acordo, resolvem incluir as cláusulas a seguir, nos </w:t>
      </w:r>
      <w:r w:rsidRPr="003E06BF">
        <w:rPr>
          <w:rFonts w:ascii="Arial Narrow" w:hAnsi="Arial Narrow" w:cstheme="minorHAnsi"/>
          <w:b/>
          <w:sz w:val="24"/>
          <w:szCs w:val="24"/>
        </w:rPr>
        <w:t>Contrato BBCE</w:t>
      </w:r>
      <w:r w:rsidRPr="008A02DB">
        <w:rPr>
          <w:rFonts w:ascii="Arial Narrow" w:hAnsi="Arial Narrow" w:cstheme="minorHAnsi"/>
          <w:sz w:val="24"/>
          <w:szCs w:val="24"/>
        </w:rPr>
        <w:t xml:space="preserve"> listados no ANEXO I.</w:t>
      </w:r>
    </w:p>
    <w:p w14:paraId="2BC58A2D" w14:textId="08567075" w:rsidR="008A02DB" w:rsidRPr="008A02DB" w:rsidRDefault="008A02DB" w:rsidP="008A02DB">
      <w:pPr>
        <w:jc w:val="both"/>
        <w:rPr>
          <w:rFonts w:ascii="Arial Narrow" w:hAnsi="Arial Narrow" w:cstheme="minorHAnsi"/>
          <w:sz w:val="24"/>
          <w:szCs w:val="24"/>
        </w:rPr>
      </w:pPr>
      <w:r w:rsidRPr="008A02DB">
        <w:rPr>
          <w:rFonts w:ascii="Arial Narrow" w:eastAsiaTheme="minorEastAsia" w:hAnsi="Arial Narrow" w:cstheme="minorHAnsi"/>
          <w:sz w:val="24"/>
          <w:szCs w:val="24"/>
        </w:rPr>
        <w:t xml:space="preserve">"Na </w:t>
      </w:r>
      <w:r>
        <w:rPr>
          <w:rFonts w:ascii="Arial Narrow" w:eastAsiaTheme="minorEastAsia" w:hAnsi="Arial Narrow" w:cstheme="minorHAnsi"/>
          <w:sz w:val="24"/>
          <w:szCs w:val="24"/>
        </w:rPr>
        <w:t>COMPRADORA</w:t>
      </w:r>
      <w:r w:rsidRPr="008A02DB">
        <w:rPr>
          <w:rFonts w:ascii="Arial Narrow" w:eastAsiaTheme="minorEastAsia" w:hAnsi="Arial Narrow" w:cstheme="minorHAnsi"/>
          <w:sz w:val="24"/>
          <w:szCs w:val="24"/>
        </w:rPr>
        <w:t xml:space="preserve">, valorizamos um ambiente diverso e inclusivo e não admitimos atos de preconceito ou discriminação. Nesse sentido, esperando que </w:t>
      </w:r>
      <w:r>
        <w:rPr>
          <w:rFonts w:ascii="Arial Narrow" w:eastAsiaTheme="minorEastAsia" w:hAnsi="Arial Narrow" w:cstheme="minorHAnsi"/>
          <w:sz w:val="24"/>
          <w:szCs w:val="24"/>
        </w:rPr>
        <w:t xml:space="preserve">a VENDEDORA </w:t>
      </w:r>
      <w:r w:rsidRPr="008A02DB">
        <w:rPr>
          <w:rFonts w:ascii="Arial Narrow" w:eastAsiaTheme="minorEastAsia" w:hAnsi="Arial Narrow" w:cstheme="minorHAnsi"/>
          <w:sz w:val="24"/>
          <w:szCs w:val="24"/>
        </w:rPr>
        <w:t>esteja alinhad</w:t>
      </w:r>
      <w:r>
        <w:rPr>
          <w:rFonts w:ascii="Arial Narrow" w:eastAsiaTheme="minorEastAsia" w:hAnsi="Arial Narrow" w:cstheme="minorHAnsi"/>
          <w:sz w:val="24"/>
          <w:szCs w:val="24"/>
        </w:rPr>
        <w:t>a</w:t>
      </w:r>
      <w:r w:rsidRPr="008A02DB">
        <w:rPr>
          <w:rFonts w:ascii="Arial Narrow" w:eastAsiaTheme="minorEastAsia" w:hAnsi="Arial Narrow" w:cstheme="minorHAnsi"/>
          <w:sz w:val="24"/>
          <w:szCs w:val="24"/>
        </w:rPr>
        <w:t xml:space="preserve"> com a </w:t>
      </w:r>
      <w:r>
        <w:rPr>
          <w:rFonts w:ascii="Arial Narrow" w:eastAsiaTheme="minorEastAsia" w:hAnsi="Arial Narrow" w:cstheme="minorHAnsi"/>
          <w:sz w:val="24"/>
          <w:szCs w:val="24"/>
        </w:rPr>
        <w:t>COMPRADORA</w:t>
      </w:r>
      <w:r w:rsidRPr="008A02DB">
        <w:rPr>
          <w:rFonts w:ascii="Arial Narrow" w:eastAsiaTheme="minorEastAsia" w:hAnsi="Arial Narrow" w:cstheme="minorHAnsi"/>
          <w:sz w:val="24"/>
          <w:szCs w:val="24"/>
        </w:rPr>
        <w:t xml:space="preserve"> a respeito de tais princípios e, como premissa para a execução das atividades contratadas, as partes se comprometem a:</w:t>
      </w:r>
    </w:p>
    <w:p w14:paraId="5452B64A" w14:textId="77777777" w:rsidR="008A02DB" w:rsidRPr="008A02DB" w:rsidRDefault="008A02DB" w:rsidP="008A02DB">
      <w:pPr>
        <w:jc w:val="both"/>
        <w:rPr>
          <w:rFonts w:ascii="Arial Narrow" w:hAnsi="Arial Narrow" w:cstheme="minorHAnsi"/>
          <w:sz w:val="24"/>
          <w:szCs w:val="24"/>
        </w:rPr>
      </w:pPr>
      <w:r w:rsidRPr="008A02DB">
        <w:rPr>
          <w:rFonts w:ascii="Arial Narrow" w:eastAsiaTheme="minorEastAsia" w:hAnsi="Arial Narrow" w:cstheme="minorHAnsi"/>
          <w:sz w:val="24"/>
          <w:szCs w:val="24"/>
        </w:rPr>
        <w:t>•Promover a diversidade e a inclusão, priorizando a formação de times que representem toda a diversidade de nossa sociedade;</w:t>
      </w:r>
    </w:p>
    <w:p w14:paraId="04281BD7" w14:textId="77777777" w:rsidR="008A02DB" w:rsidRPr="008A02DB" w:rsidRDefault="008A02DB" w:rsidP="008A02DB">
      <w:pPr>
        <w:jc w:val="both"/>
        <w:rPr>
          <w:rFonts w:ascii="Arial Narrow" w:hAnsi="Arial Narrow" w:cstheme="minorHAnsi"/>
          <w:sz w:val="24"/>
          <w:szCs w:val="24"/>
        </w:rPr>
      </w:pPr>
      <w:r w:rsidRPr="008A02DB">
        <w:rPr>
          <w:rFonts w:ascii="Arial Narrow" w:eastAsiaTheme="minorEastAsia" w:hAnsi="Arial Narrow" w:cstheme="minorHAnsi"/>
          <w:sz w:val="24"/>
          <w:szCs w:val="24"/>
        </w:rPr>
        <w:t>•Garantir um ambiente de respeito às pessoas, coibindo todas as formas de preconceito e discriminação, de modo a evitar que algum empregado, potencial empregado ou terceiro receba tratamento considerado discriminatório, desumano e/ou degradante em razão do sexo biológico, raça, etnia, identidade de gênero, orientação sexual, idade, deficiência, nacionalidade, classe social, convicções políticas, sociais e religiosas, situação de refúgio, passagem pelo sistema prisional ou quaisquer características pessoais não mencionadas;</w:t>
      </w:r>
    </w:p>
    <w:p w14:paraId="11C0AA40" w14:textId="77777777" w:rsidR="008A02DB" w:rsidRPr="008A02DB" w:rsidRDefault="008A02DB" w:rsidP="008A02DB">
      <w:pPr>
        <w:jc w:val="both"/>
        <w:rPr>
          <w:rFonts w:ascii="Arial Narrow" w:hAnsi="Arial Narrow" w:cstheme="minorHAnsi"/>
          <w:sz w:val="24"/>
          <w:szCs w:val="24"/>
        </w:rPr>
      </w:pPr>
      <w:r w:rsidRPr="008A02DB">
        <w:rPr>
          <w:rFonts w:ascii="Arial Narrow" w:eastAsiaTheme="minorEastAsia" w:hAnsi="Arial Narrow" w:cstheme="minorHAnsi"/>
          <w:sz w:val="24"/>
          <w:szCs w:val="24"/>
        </w:rPr>
        <w:t>•Comprovar, quando solicitadas, que possuem um canal ou meio de denúncia para tratar qualquer forma de preconceito, discriminação, intimidação ou assédio;</w:t>
      </w:r>
    </w:p>
    <w:p w14:paraId="275013FF" w14:textId="77777777" w:rsidR="008A02DB" w:rsidRPr="008A02DB" w:rsidRDefault="008A02DB" w:rsidP="008A02DB">
      <w:pPr>
        <w:jc w:val="both"/>
        <w:rPr>
          <w:rFonts w:ascii="Arial Narrow" w:hAnsi="Arial Narrow" w:cstheme="minorHAnsi"/>
          <w:sz w:val="24"/>
          <w:szCs w:val="24"/>
        </w:rPr>
      </w:pPr>
      <w:r w:rsidRPr="008A02DB">
        <w:rPr>
          <w:rFonts w:ascii="Arial Narrow" w:eastAsiaTheme="minorEastAsia" w:hAnsi="Arial Narrow" w:cstheme="minorHAnsi"/>
          <w:sz w:val="24"/>
          <w:szCs w:val="24"/>
        </w:rPr>
        <w:t>•Investigar, tratar e comprovar, quando solicitadas, que trataram eventual incidente envolvendo seus empregados;</w:t>
      </w:r>
    </w:p>
    <w:p w14:paraId="461BE0B3" w14:textId="52E5B527" w:rsidR="008A02DB" w:rsidRDefault="008A02DB" w:rsidP="008A02DB">
      <w:pPr>
        <w:jc w:val="both"/>
        <w:rPr>
          <w:rFonts w:ascii="Arial Narrow" w:eastAsiaTheme="minorEastAsia" w:hAnsi="Arial Narrow" w:cstheme="minorHAnsi"/>
          <w:sz w:val="24"/>
          <w:szCs w:val="24"/>
        </w:rPr>
      </w:pPr>
      <w:r w:rsidRPr="008A02DB">
        <w:rPr>
          <w:rFonts w:ascii="Arial Narrow" w:eastAsiaTheme="minorEastAsia" w:hAnsi="Arial Narrow" w:cstheme="minorHAnsi"/>
          <w:sz w:val="24"/>
          <w:szCs w:val="24"/>
        </w:rPr>
        <w:t>•Comprovar, quando solicitadas, que praticam alguma ação relacionada à diversidade e inclusão no âmbito da contratação de pessoas ou de fornecedores.”</w:t>
      </w:r>
    </w:p>
    <w:p w14:paraId="51638A4F" w14:textId="72BDDD2D" w:rsidR="008A02DB" w:rsidRDefault="008A02DB" w:rsidP="008A02DB">
      <w:pPr>
        <w:jc w:val="both"/>
        <w:rPr>
          <w:rFonts w:ascii="Arial Narrow" w:eastAsiaTheme="minorEastAsia" w:hAnsi="Arial Narrow" w:cstheme="minorHAnsi"/>
          <w:sz w:val="24"/>
          <w:szCs w:val="24"/>
        </w:rPr>
      </w:pPr>
    </w:p>
    <w:p w14:paraId="072C85C4" w14:textId="7ABA974A" w:rsidR="003E06BF" w:rsidRPr="003E06BF" w:rsidRDefault="003E06BF" w:rsidP="003E06BF">
      <w:pPr>
        <w:pStyle w:val="NormalWeb"/>
        <w:spacing w:beforeAutospacing="0" w:after="0" w:afterAutospacing="0"/>
        <w:jc w:val="both"/>
        <w:rPr>
          <w:rFonts w:ascii="Arial Narrow" w:eastAsiaTheme="minorEastAsia" w:hAnsi="Arial Narrow" w:cstheme="minorHAnsi"/>
        </w:rPr>
      </w:pPr>
      <w:r w:rsidRPr="003E06BF">
        <w:rPr>
          <w:rFonts w:ascii="Arial Narrow" w:eastAsiaTheme="minorEastAsia" w:hAnsi="Arial Narrow" w:cstheme="minorHAnsi"/>
        </w:rPr>
        <w:lastRenderedPageBreak/>
        <w:t>“</w:t>
      </w:r>
      <w:r>
        <w:rPr>
          <w:rFonts w:ascii="Arial Narrow" w:eastAsiaTheme="minorEastAsia" w:hAnsi="Arial Narrow" w:cstheme="minorHAnsi"/>
        </w:rPr>
        <w:t xml:space="preserve"> A VENDEDORA </w:t>
      </w:r>
      <w:r w:rsidRPr="003E06BF">
        <w:rPr>
          <w:rFonts w:ascii="Arial Narrow" w:eastAsiaTheme="minorEastAsia" w:hAnsi="Arial Narrow" w:cstheme="minorHAnsi"/>
        </w:rPr>
        <w:t>garante que realiza práticas que protegem e preservam o meio ambiente e executa seus serviços em estrita observância às normas legais e regulamentadoras federais, estaduais e/ou municipais, aplicáveis ao assunto, além de mitigar riscos que possam impactar os recursos naturais e a sociedade, bem como buscará seguir as melhores práticas e técnicas internacionais, sempre que pertinentes ao negócio concordando em comprovar, quando solicitado, que pratica ações que tenham como objetivo o atendimento das obrigações ambientais e redução de impactos, incluindo, mas não se limitando: i) ao uso de energias renováveis e/ou biocombustíveis; ii) à elaboração de inventário de emissões de gases do efeito estufa, no mínimo de forma anual, iii) ao consumo de água; iv) à gestão de resíduos e, v) a compromissos ambientais relacionados à emissões de gases do efeito estufa, uso de água, resíduos e/ou energia.”</w:t>
      </w:r>
    </w:p>
    <w:p w14:paraId="78DAF770" w14:textId="77777777" w:rsidR="008A02DB" w:rsidRPr="008A02DB" w:rsidRDefault="008A02DB" w:rsidP="008A02DB">
      <w:pPr>
        <w:jc w:val="both"/>
        <w:rPr>
          <w:rFonts w:ascii="Arial Narrow" w:hAnsi="Arial Narrow" w:cstheme="minorHAnsi"/>
          <w:sz w:val="24"/>
          <w:szCs w:val="24"/>
        </w:rPr>
      </w:pPr>
    </w:p>
    <w:p w14:paraId="5943E6F1" w14:textId="23EF4AAE" w:rsidR="00F03192" w:rsidRDefault="00F03192" w:rsidP="00F45E29">
      <w:pPr>
        <w:keepLines/>
        <w:jc w:val="both"/>
        <w:rPr>
          <w:rFonts w:ascii="Arial Narrow" w:hAnsi="Arial Narrow" w:cs="Arial"/>
          <w:sz w:val="24"/>
          <w:szCs w:val="24"/>
        </w:rPr>
      </w:pPr>
    </w:p>
    <w:p w14:paraId="0888E963" w14:textId="27F80733" w:rsidR="00F45E29" w:rsidRPr="00F45E29" w:rsidRDefault="00F45E29" w:rsidP="00F45E29">
      <w:pPr>
        <w:keepLines/>
        <w:jc w:val="both"/>
        <w:rPr>
          <w:rFonts w:ascii="Arial Narrow" w:hAnsi="Arial Narrow" w:cs="Arial"/>
          <w:b/>
          <w:sz w:val="24"/>
          <w:szCs w:val="24"/>
        </w:rPr>
      </w:pPr>
      <w:r w:rsidRPr="00F45E29">
        <w:rPr>
          <w:rFonts w:ascii="Arial Narrow" w:hAnsi="Arial Narrow" w:cs="Arial"/>
          <w:b/>
          <w:sz w:val="24"/>
          <w:szCs w:val="24"/>
        </w:rPr>
        <w:t>CLÁUSULA SEGUNDA – ASSINATURA ELETRÔNICA</w:t>
      </w:r>
    </w:p>
    <w:p w14:paraId="2B3A3CBB" w14:textId="77777777" w:rsidR="00F45E29" w:rsidRPr="00F45E29" w:rsidRDefault="00F45E29" w:rsidP="00F45E29">
      <w:pPr>
        <w:jc w:val="both"/>
        <w:rPr>
          <w:rFonts w:ascii="Arial Narrow" w:hAnsi="Arial Narrow" w:cstheme="minorHAnsi"/>
          <w:sz w:val="24"/>
          <w:szCs w:val="24"/>
        </w:rPr>
      </w:pPr>
    </w:p>
    <w:p w14:paraId="5FFD8323" w14:textId="2F17C55A" w:rsidR="00EA47CB" w:rsidRPr="00F45E29" w:rsidRDefault="00F45E29" w:rsidP="00F45E29">
      <w:pPr>
        <w:keepLines/>
        <w:jc w:val="both"/>
        <w:rPr>
          <w:rFonts w:ascii="Arial Narrow" w:hAnsi="Arial Narrow" w:cs="Arial"/>
          <w:sz w:val="24"/>
          <w:szCs w:val="24"/>
        </w:rPr>
      </w:pPr>
      <w:r w:rsidRPr="00F45E29">
        <w:rPr>
          <w:rFonts w:ascii="Arial Narrow" w:hAnsi="Arial Narrow" w:cs="Arial"/>
          <w:sz w:val="24"/>
          <w:szCs w:val="24"/>
        </w:rPr>
        <w:t xml:space="preserve">2.1. </w:t>
      </w:r>
      <w:r w:rsidR="00EA47CB" w:rsidRPr="00F45E29">
        <w:rPr>
          <w:rFonts w:ascii="Arial Narrow" w:hAnsi="Arial Narrow" w:cs="Arial"/>
          <w:sz w:val="24"/>
          <w:szCs w:val="24"/>
        </w:rPr>
        <w:t>As Partes reconhecem e anuem expressamente a veracidade, autenticidade, integridade, validade e eficácia deste Instrumento nos termos dos arts. 104 e 107 do Código Civil, assinado pelas Partes em formato eletrônico e/ou por meio de certificados eletrônicos (digitalizados e enviados por e-mail ou assinado por serviço de assinatura eletrônica), inclusive os que utilizem certificados não emitidos pela ICP-Brasil, nos termos do art. 10, § 2º, da Medida Provisória nº 2.200-2, de 24 de agosto de 2001 (“MP nº 2.200-2”) serão consideradas manifestações de vontade legítimas das Partes e, portanto, válidas como assinaturas originais.</w:t>
      </w:r>
    </w:p>
    <w:p w14:paraId="3DFAC6F1" w14:textId="77777777" w:rsidR="00F45E29" w:rsidRPr="00F45E29" w:rsidRDefault="00F45E29" w:rsidP="00F45E29">
      <w:pPr>
        <w:keepLines/>
        <w:jc w:val="both"/>
        <w:rPr>
          <w:rFonts w:ascii="Arial Narrow" w:hAnsi="Arial Narrow" w:cs="Arial"/>
          <w:sz w:val="24"/>
          <w:szCs w:val="24"/>
        </w:rPr>
      </w:pPr>
    </w:p>
    <w:p w14:paraId="1C8C0A88" w14:textId="77777777" w:rsidR="00F45E29" w:rsidRPr="00F45E29" w:rsidRDefault="00F45E29" w:rsidP="00F45E29">
      <w:pPr>
        <w:keepLines/>
        <w:jc w:val="both"/>
        <w:rPr>
          <w:rFonts w:ascii="Arial Narrow" w:hAnsi="Arial Narrow" w:cs="Arial"/>
          <w:sz w:val="24"/>
          <w:szCs w:val="24"/>
        </w:rPr>
      </w:pPr>
      <w:r w:rsidRPr="00F45E29">
        <w:rPr>
          <w:rFonts w:ascii="Arial Narrow" w:hAnsi="Arial Narrow" w:cs="Arial"/>
          <w:sz w:val="24"/>
          <w:szCs w:val="24"/>
        </w:rPr>
        <w:t>2.2. Na hipótese de este instrumento ser assinado eletronicamente por uma das Partes, mediante uso de certificados eletrônicos providos por autoridades certificadoras reconhecidas no Brasil, e ser assinado fisicamente pela outra Partes, ambas as Partes reconhecem a validade e eficácia desta forma de assinatura neste instrumento para todos os fins de direito. </w:t>
      </w:r>
    </w:p>
    <w:p w14:paraId="1B9CCF2D" w14:textId="77777777" w:rsidR="00EA47CB" w:rsidRPr="00EA47CB" w:rsidRDefault="00EA47CB" w:rsidP="00EA47CB">
      <w:pPr>
        <w:spacing w:line="320" w:lineRule="exact"/>
        <w:jc w:val="both"/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</w:rPr>
      </w:pPr>
    </w:p>
    <w:p w14:paraId="04B21473" w14:textId="3F90E36E" w:rsidR="00F45E29" w:rsidRPr="00EA47CB" w:rsidRDefault="00F45E29" w:rsidP="00F45E29">
      <w:pPr>
        <w:adjustRightInd w:val="0"/>
        <w:snapToGrid w:val="0"/>
        <w:spacing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t xml:space="preserve">CLÁUSULA TERCEIRA </w:t>
      </w:r>
      <w:r w:rsidRPr="00EA47CB">
        <w:rPr>
          <w:rFonts w:ascii="Arial Narrow" w:hAnsi="Arial Narrow"/>
          <w:b/>
          <w:bCs/>
          <w:sz w:val="24"/>
          <w:szCs w:val="24"/>
        </w:rPr>
        <w:t>– RATIFICAÇÃO</w:t>
      </w:r>
    </w:p>
    <w:p w14:paraId="3EC74191" w14:textId="6ECAECE9" w:rsidR="00F45E29" w:rsidRPr="00F45E29" w:rsidRDefault="00F45E29" w:rsidP="00F45E29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3.1. </w:t>
      </w:r>
      <w:r w:rsidRPr="00F45E29">
        <w:rPr>
          <w:rFonts w:ascii="Arial Narrow" w:hAnsi="Arial Narrow" w:cstheme="minorHAnsi"/>
          <w:sz w:val="24"/>
          <w:szCs w:val="24"/>
        </w:rPr>
        <w:t>As demais cláusulas e condições do instrumento alterado, que não conflitarem com as estabelecidas neste termo, prevalecem para todos os efeitos.</w:t>
      </w:r>
    </w:p>
    <w:p w14:paraId="1339CEF2" w14:textId="6C5CF23D" w:rsidR="00EA47CB" w:rsidRDefault="00EA47CB" w:rsidP="00EA47CB">
      <w:pPr>
        <w:spacing w:line="320" w:lineRule="exact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14:paraId="44C5F736" w14:textId="77777777" w:rsidR="00F45E29" w:rsidRPr="00EA47CB" w:rsidRDefault="00F45E29" w:rsidP="00EA47CB">
      <w:pPr>
        <w:spacing w:line="320" w:lineRule="exact"/>
        <w:jc w:val="both"/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</w:rPr>
      </w:pPr>
    </w:p>
    <w:p w14:paraId="2BC4C958" w14:textId="77777777" w:rsidR="00EA47CB" w:rsidRPr="00EA47CB" w:rsidRDefault="00EA47CB" w:rsidP="00EA47CB">
      <w:pPr>
        <w:spacing w:line="320" w:lineRule="exact"/>
        <w:jc w:val="both"/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</w:rPr>
      </w:pPr>
      <w:r w:rsidRPr="00EA47CB"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</w:rPr>
        <w:t>E, por estarem justas e contratadas, assinam o presente instrumento, na presença das testemunhas abaixo qualificadas.</w:t>
      </w:r>
    </w:p>
    <w:p w14:paraId="72231D47" w14:textId="4827304B" w:rsidR="00E30A32" w:rsidRPr="00EA47CB" w:rsidRDefault="00E30A32" w:rsidP="007E5506">
      <w:pPr>
        <w:adjustRightInd w:val="0"/>
        <w:snapToGrid w:val="0"/>
        <w:spacing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2747EB2" w14:textId="6A2D3725" w:rsidR="00E30A32" w:rsidRPr="00EA47CB" w:rsidRDefault="00E30A32" w:rsidP="007E5506">
      <w:pPr>
        <w:adjustRightInd w:val="0"/>
        <w:snapToGrid w:val="0"/>
        <w:spacing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7A72C43" w14:textId="557B0ADF" w:rsidR="008E3EF3" w:rsidRPr="00F45E29" w:rsidRDefault="008E3EF3" w:rsidP="00F45E29">
      <w:pPr>
        <w:spacing w:after="120" w:line="276" w:lineRule="auto"/>
        <w:jc w:val="center"/>
        <w:rPr>
          <w:rFonts w:ascii="Arial Narrow" w:hAnsi="Arial Narrow" w:cs="Segoe UI"/>
          <w:i/>
          <w:iCs/>
          <w:sz w:val="24"/>
          <w:szCs w:val="24"/>
        </w:rPr>
      </w:pPr>
      <w:r w:rsidRPr="00EA47CB">
        <w:rPr>
          <w:rFonts w:ascii="Arial Narrow" w:hAnsi="Arial Narrow" w:cs="Arial"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1" w:name="Texto60"/>
      <w:r w:rsidRPr="00EA47CB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EA47CB">
        <w:rPr>
          <w:rFonts w:ascii="Arial Narrow" w:hAnsi="Arial Narrow" w:cs="Arial"/>
          <w:sz w:val="24"/>
          <w:szCs w:val="24"/>
        </w:rPr>
      </w:r>
      <w:r w:rsidRPr="00EA47CB">
        <w:rPr>
          <w:rFonts w:ascii="Arial Narrow" w:hAnsi="Arial Narrow" w:cs="Arial"/>
          <w:sz w:val="24"/>
          <w:szCs w:val="24"/>
        </w:rPr>
        <w:fldChar w:fldCharType="separate"/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sz w:val="24"/>
          <w:szCs w:val="24"/>
        </w:rPr>
        <w:fldChar w:fldCharType="end"/>
      </w:r>
      <w:bookmarkEnd w:id="1"/>
      <w:r w:rsidRPr="00EA47CB">
        <w:rPr>
          <w:rFonts w:ascii="Arial Narrow" w:hAnsi="Arial Narrow" w:cs="Arial"/>
          <w:sz w:val="24"/>
          <w:szCs w:val="24"/>
        </w:rPr>
        <w:t xml:space="preserve">, </w:t>
      </w:r>
      <w:r w:rsidRPr="00EA47CB">
        <w:rPr>
          <w:rFonts w:ascii="Arial Narrow" w:hAnsi="Arial Narrow" w:cs="Arial"/>
          <w:sz w:val="24"/>
          <w:szCs w:val="24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2" w:name="Texto62"/>
      <w:r w:rsidRPr="00EA47CB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EA47CB">
        <w:rPr>
          <w:rFonts w:ascii="Arial Narrow" w:hAnsi="Arial Narrow" w:cs="Arial"/>
          <w:sz w:val="24"/>
          <w:szCs w:val="24"/>
        </w:rPr>
      </w:r>
      <w:r w:rsidRPr="00EA47CB">
        <w:rPr>
          <w:rFonts w:ascii="Arial Narrow" w:hAnsi="Arial Narrow" w:cs="Arial"/>
          <w:sz w:val="24"/>
          <w:szCs w:val="24"/>
        </w:rPr>
        <w:fldChar w:fldCharType="separate"/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sz w:val="24"/>
          <w:szCs w:val="24"/>
        </w:rPr>
        <w:fldChar w:fldCharType="end"/>
      </w:r>
      <w:bookmarkEnd w:id="2"/>
      <w:r w:rsidRPr="00EA47CB">
        <w:rPr>
          <w:rFonts w:ascii="Arial Narrow" w:hAnsi="Arial Narrow" w:cs="Arial"/>
          <w:sz w:val="24"/>
          <w:szCs w:val="24"/>
        </w:rPr>
        <w:t xml:space="preserve"> de </w:t>
      </w:r>
      <w:r w:rsidRPr="00EA47CB">
        <w:rPr>
          <w:rFonts w:ascii="Arial Narrow" w:hAnsi="Arial Narrow" w:cs="Arial"/>
          <w:sz w:val="24"/>
          <w:szCs w:val="24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" w:name="Texto63"/>
      <w:r w:rsidRPr="00EA47CB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EA47CB">
        <w:rPr>
          <w:rFonts w:ascii="Arial Narrow" w:hAnsi="Arial Narrow" w:cs="Arial"/>
          <w:sz w:val="24"/>
          <w:szCs w:val="24"/>
        </w:rPr>
      </w:r>
      <w:r w:rsidRPr="00EA47CB">
        <w:rPr>
          <w:rFonts w:ascii="Arial Narrow" w:hAnsi="Arial Narrow" w:cs="Arial"/>
          <w:sz w:val="24"/>
          <w:szCs w:val="24"/>
        </w:rPr>
        <w:fldChar w:fldCharType="separate"/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sz w:val="24"/>
          <w:szCs w:val="24"/>
        </w:rPr>
        <w:fldChar w:fldCharType="end"/>
      </w:r>
      <w:bookmarkEnd w:id="3"/>
      <w:r w:rsidRPr="00EA47CB">
        <w:rPr>
          <w:rFonts w:ascii="Arial Narrow" w:hAnsi="Arial Narrow" w:cs="Arial"/>
          <w:sz w:val="24"/>
          <w:szCs w:val="24"/>
        </w:rPr>
        <w:t xml:space="preserve"> de 20</w:t>
      </w:r>
      <w:r w:rsidRPr="00EA47CB">
        <w:rPr>
          <w:rFonts w:ascii="Arial Narrow" w:hAnsi="Arial Narrow" w:cs="Arial"/>
          <w:sz w:val="24"/>
          <w:szCs w:val="24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" w:name="Texto61"/>
      <w:r w:rsidRPr="00EA47CB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EA47CB">
        <w:rPr>
          <w:rFonts w:ascii="Arial Narrow" w:hAnsi="Arial Narrow" w:cs="Arial"/>
          <w:sz w:val="24"/>
          <w:szCs w:val="24"/>
        </w:rPr>
      </w:r>
      <w:r w:rsidRPr="00EA47CB">
        <w:rPr>
          <w:rFonts w:ascii="Arial Narrow" w:hAnsi="Arial Narrow" w:cs="Arial"/>
          <w:sz w:val="24"/>
          <w:szCs w:val="24"/>
        </w:rPr>
        <w:fldChar w:fldCharType="separate"/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noProof/>
          <w:sz w:val="24"/>
          <w:szCs w:val="24"/>
        </w:rPr>
        <w:t> </w:t>
      </w:r>
      <w:r w:rsidRPr="00EA47CB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EA47CB">
        <w:rPr>
          <w:rFonts w:ascii="Arial Narrow" w:hAnsi="Arial Narrow" w:cs="Arial"/>
          <w:sz w:val="24"/>
          <w:szCs w:val="24"/>
        </w:rPr>
        <w:t>.</w:t>
      </w:r>
    </w:p>
    <w:p w14:paraId="5359C56E" w14:textId="77777777" w:rsidR="008E3EF3" w:rsidRPr="00EA47CB" w:rsidRDefault="008E3EF3" w:rsidP="008E3EF3">
      <w:pPr>
        <w:pStyle w:val="Remetente"/>
        <w:snapToGrid w:val="0"/>
        <w:spacing w:after="240" w:line="276" w:lineRule="auto"/>
        <w:rPr>
          <w:rFonts w:ascii="Arial Narrow" w:hAnsi="Arial Narrow" w:cs="Arial"/>
          <w:szCs w:val="24"/>
          <w:lang w:val="pt-BR"/>
        </w:rPr>
      </w:pPr>
    </w:p>
    <w:p w14:paraId="35F7E48E" w14:textId="16214652" w:rsidR="008E3EF3" w:rsidRPr="00EA47CB" w:rsidRDefault="00F45E29" w:rsidP="008E3EF3">
      <w:pPr>
        <w:pStyle w:val="Remetente"/>
        <w:snapToGrid w:val="0"/>
        <w:spacing w:after="240" w:line="276" w:lineRule="auto"/>
        <w:jc w:val="center"/>
        <w:rPr>
          <w:rFonts w:ascii="Arial Narrow" w:hAnsi="Arial Narrow" w:cs="Arial"/>
          <w:szCs w:val="24"/>
          <w:lang w:val="pt-BR"/>
        </w:rPr>
      </w:pPr>
      <w:r>
        <w:rPr>
          <w:rFonts w:ascii="Arial Narrow" w:hAnsi="Arial Narrow" w:cs="Arial"/>
          <w:b/>
          <w:bCs/>
          <w:szCs w:val="24"/>
          <w:lang w:val="pt-BR"/>
        </w:rPr>
        <w:t>COMPRADORA – GERDAU AÇOS LONGOS S.A.</w:t>
      </w:r>
      <w:r w:rsidR="008E3EF3" w:rsidRPr="00EA47CB">
        <w:rPr>
          <w:rFonts w:ascii="Arial Narrow" w:hAnsi="Arial Narrow" w:cs="Arial"/>
          <w:szCs w:val="24"/>
          <w:lang w:val="pt-BR"/>
        </w:rPr>
        <w:t>:</w:t>
      </w:r>
    </w:p>
    <w:p w14:paraId="0207DC07" w14:textId="77777777" w:rsidR="008E3EF3" w:rsidRPr="00EA47CB" w:rsidRDefault="008E3EF3" w:rsidP="008E3EF3">
      <w:pPr>
        <w:pStyle w:val="Remetente"/>
        <w:snapToGrid w:val="0"/>
        <w:spacing w:after="240" w:line="276" w:lineRule="auto"/>
        <w:jc w:val="both"/>
        <w:rPr>
          <w:rFonts w:ascii="Arial Narrow" w:hAnsi="Arial Narrow" w:cs="Arial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8E3EF3" w:rsidRPr="00EA47CB" w14:paraId="086D2513" w14:textId="77777777" w:rsidTr="00D44BE7">
        <w:trPr>
          <w:jc w:val="center"/>
        </w:trPr>
        <w:tc>
          <w:tcPr>
            <w:tcW w:w="4747" w:type="dxa"/>
          </w:tcPr>
          <w:p w14:paraId="0290B41D" w14:textId="77777777" w:rsidR="008E3EF3" w:rsidRPr="00EA47CB" w:rsidRDefault="008E3EF3" w:rsidP="00D44BE7">
            <w:pPr>
              <w:pStyle w:val="Remetente"/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EA47CB">
              <w:rPr>
                <w:rFonts w:ascii="Arial Narrow" w:hAnsi="Arial Narrow" w:cs="Arial"/>
                <w:szCs w:val="24"/>
                <w:lang w:val="pt-BR"/>
              </w:rPr>
              <w:t>_____________________________</w:t>
            </w:r>
          </w:p>
          <w:p w14:paraId="045A7F87" w14:textId="77777777" w:rsidR="008E3EF3" w:rsidRPr="00EA47CB" w:rsidRDefault="008E3EF3" w:rsidP="00D44BE7">
            <w:pPr>
              <w:pStyle w:val="Remetente"/>
              <w:tabs>
                <w:tab w:val="left" w:pos="360"/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EA47CB">
              <w:rPr>
                <w:rFonts w:ascii="Arial Narrow" w:hAnsi="Arial Narrow" w:cs="Arial"/>
                <w:szCs w:val="24"/>
                <w:lang w:val="pt-BR"/>
              </w:rPr>
              <w:t>Nome:</w: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" w:name="Texto64"/>
            <w:r w:rsidRPr="00EA47CB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  <w:bookmarkEnd w:id="5"/>
          </w:p>
          <w:p w14:paraId="1EDB10FE" w14:textId="77777777" w:rsidR="008E3EF3" w:rsidRPr="00EA47CB" w:rsidRDefault="008E3EF3" w:rsidP="00D44BE7">
            <w:pPr>
              <w:pStyle w:val="Remetente"/>
              <w:tabs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EA47CB">
              <w:rPr>
                <w:rFonts w:ascii="Arial Narrow" w:hAnsi="Arial Narrow" w:cs="Arial"/>
                <w:szCs w:val="24"/>
                <w:lang w:val="pt-BR"/>
              </w:rPr>
              <w:t xml:space="preserve">Cargo: </w: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</w:tc>
        <w:tc>
          <w:tcPr>
            <w:tcW w:w="4747" w:type="dxa"/>
          </w:tcPr>
          <w:p w14:paraId="55279FE7" w14:textId="77777777" w:rsidR="008E3EF3" w:rsidRPr="00EA47CB" w:rsidRDefault="008E3EF3" w:rsidP="00D44BE7">
            <w:pPr>
              <w:pStyle w:val="Remetente"/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EA47CB">
              <w:rPr>
                <w:rFonts w:ascii="Arial Narrow" w:hAnsi="Arial Narrow" w:cs="Arial"/>
                <w:szCs w:val="24"/>
                <w:lang w:val="pt-BR"/>
              </w:rPr>
              <w:t>_____________________________</w:t>
            </w:r>
          </w:p>
          <w:p w14:paraId="6C2E3373" w14:textId="77777777" w:rsidR="008E3EF3" w:rsidRPr="00EA47CB" w:rsidRDefault="008E3EF3" w:rsidP="00D44BE7">
            <w:pPr>
              <w:pStyle w:val="Remetente"/>
              <w:tabs>
                <w:tab w:val="left" w:pos="360"/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EA47CB">
              <w:rPr>
                <w:rFonts w:ascii="Arial Narrow" w:hAnsi="Arial Narrow" w:cs="Arial"/>
                <w:szCs w:val="24"/>
                <w:lang w:val="pt-BR"/>
              </w:rPr>
              <w:t xml:space="preserve">Nome: </w: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  <w:p w14:paraId="4378B2B8" w14:textId="77777777" w:rsidR="008E3EF3" w:rsidRPr="00EA47CB" w:rsidRDefault="008E3EF3" w:rsidP="00D44BE7">
            <w:pPr>
              <w:pStyle w:val="Remetente"/>
              <w:tabs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EA47CB">
              <w:rPr>
                <w:rFonts w:ascii="Arial Narrow" w:hAnsi="Arial Narrow" w:cs="Arial"/>
                <w:szCs w:val="24"/>
                <w:lang w:val="pt-BR"/>
              </w:rPr>
              <w:t xml:space="preserve">Cargo: </w: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EA47CB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</w:tc>
      </w:tr>
    </w:tbl>
    <w:p w14:paraId="5E33F06A" w14:textId="77777777" w:rsidR="008E3EF3" w:rsidRPr="00EA47CB" w:rsidRDefault="008E3EF3" w:rsidP="008E3EF3">
      <w:pPr>
        <w:pStyle w:val="Remetente"/>
        <w:snapToGrid w:val="0"/>
        <w:spacing w:after="240" w:line="276" w:lineRule="auto"/>
        <w:jc w:val="both"/>
        <w:rPr>
          <w:rFonts w:ascii="Arial Narrow" w:hAnsi="Arial Narrow" w:cs="Arial"/>
          <w:szCs w:val="24"/>
          <w:lang w:val="pt-BR"/>
        </w:rPr>
      </w:pPr>
    </w:p>
    <w:p w14:paraId="099AFA4A" w14:textId="7AD848F9" w:rsidR="008E3EF3" w:rsidRPr="008E54B6" w:rsidRDefault="00F45E29" w:rsidP="008E3EF3">
      <w:pPr>
        <w:pStyle w:val="Remetente"/>
        <w:snapToGrid w:val="0"/>
        <w:spacing w:after="240" w:line="276" w:lineRule="auto"/>
        <w:jc w:val="center"/>
        <w:rPr>
          <w:rFonts w:ascii="Arial Narrow" w:hAnsi="Arial Narrow" w:cs="Arial"/>
          <w:szCs w:val="24"/>
          <w:lang w:val="pt-BR"/>
        </w:rPr>
      </w:pPr>
      <w:r>
        <w:rPr>
          <w:rFonts w:ascii="Arial Narrow" w:hAnsi="Arial Narrow" w:cs="Arial"/>
          <w:b/>
          <w:bCs/>
          <w:szCs w:val="24"/>
          <w:lang w:val="pt-BR"/>
        </w:rPr>
        <w:lastRenderedPageBreak/>
        <w:t>VENDEDORA</w:t>
      </w:r>
      <w:r w:rsidR="008E3EF3" w:rsidRPr="008E54B6">
        <w:rPr>
          <w:rFonts w:ascii="Arial Narrow" w:hAnsi="Arial Narrow" w:cs="Arial"/>
          <w:szCs w:val="24"/>
          <w:lang w:val="pt-BR"/>
        </w:rPr>
        <w:t>:</w:t>
      </w:r>
    </w:p>
    <w:p w14:paraId="19808BF4" w14:textId="77777777" w:rsidR="008E3EF3" w:rsidRPr="008E54B6" w:rsidRDefault="008E3EF3" w:rsidP="008E3EF3">
      <w:pPr>
        <w:pStyle w:val="Remetente"/>
        <w:snapToGrid w:val="0"/>
        <w:spacing w:after="240" w:line="276" w:lineRule="auto"/>
        <w:jc w:val="both"/>
        <w:rPr>
          <w:rFonts w:ascii="Arial Narrow" w:hAnsi="Arial Narrow" w:cs="Arial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8E3EF3" w:rsidRPr="008E54B6" w14:paraId="65E275CF" w14:textId="77777777" w:rsidTr="00D44BE7">
        <w:trPr>
          <w:jc w:val="center"/>
        </w:trPr>
        <w:tc>
          <w:tcPr>
            <w:tcW w:w="4747" w:type="dxa"/>
          </w:tcPr>
          <w:p w14:paraId="7385C36A" w14:textId="77777777" w:rsidR="008E3EF3" w:rsidRPr="008E54B6" w:rsidRDefault="008E3EF3" w:rsidP="00D44BE7">
            <w:pPr>
              <w:pStyle w:val="Remetente"/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>_____________________________</w:t>
            </w:r>
          </w:p>
          <w:p w14:paraId="6DA6A70D" w14:textId="77777777" w:rsidR="008E3EF3" w:rsidRPr="008E54B6" w:rsidRDefault="008E3EF3" w:rsidP="00D44BE7">
            <w:pPr>
              <w:pStyle w:val="Remetente"/>
              <w:tabs>
                <w:tab w:val="left" w:pos="360"/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Nome: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  <w:p w14:paraId="2D638D24" w14:textId="77777777" w:rsidR="008E3EF3" w:rsidRPr="008E54B6" w:rsidRDefault="008E3EF3" w:rsidP="00D44BE7">
            <w:pPr>
              <w:pStyle w:val="Remetente"/>
              <w:tabs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Cargo: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</w:tc>
        <w:tc>
          <w:tcPr>
            <w:tcW w:w="4747" w:type="dxa"/>
          </w:tcPr>
          <w:p w14:paraId="5F2A7BD0" w14:textId="77777777" w:rsidR="008E3EF3" w:rsidRPr="008E54B6" w:rsidRDefault="008E3EF3" w:rsidP="00D44BE7">
            <w:pPr>
              <w:pStyle w:val="Remetente"/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>_____________________________</w:t>
            </w:r>
          </w:p>
          <w:p w14:paraId="7BDCBD51" w14:textId="77777777" w:rsidR="008E3EF3" w:rsidRPr="008E54B6" w:rsidRDefault="008E3EF3" w:rsidP="00D44BE7">
            <w:pPr>
              <w:pStyle w:val="Remetente"/>
              <w:tabs>
                <w:tab w:val="left" w:pos="360"/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Nome: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  <w:p w14:paraId="5E57B5B3" w14:textId="77777777" w:rsidR="008E3EF3" w:rsidRPr="008E54B6" w:rsidRDefault="008E3EF3" w:rsidP="00D44BE7">
            <w:pPr>
              <w:pStyle w:val="Remetente"/>
              <w:tabs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Cargo: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</w:tc>
      </w:tr>
    </w:tbl>
    <w:p w14:paraId="3BCE619D" w14:textId="77777777" w:rsidR="008E3EF3" w:rsidRDefault="008E3EF3" w:rsidP="008E3EF3">
      <w:pPr>
        <w:tabs>
          <w:tab w:val="left" w:pos="720"/>
        </w:tabs>
        <w:snapToGrid w:val="0"/>
        <w:spacing w:after="240" w:line="276" w:lineRule="auto"/>
        <w:jc w:val="both"/>
        <w:rPr>
          <w:rFonts w:ascii="Arial Narrow" w:hAnsi="Arial Narrow" w:cs="Arial"/>
        </w:rPr>
      </w:pPr>
    </w:p>
    <w:p w14:paraId="5E327CDE" w14:textId="77777777" w:rsidR="003B087C" w:rsidRDefault="003B087C" w:rsidP="003B087C">
      <w:pPr>
        <w:pStyle w:val="Remetente"/>
        <w:snapToGrid w:val="0"/>
        <w:spacing w:after="240" w:line="276" w:lineRule="auto"/>
        <w:jc w:val="center"/>
        <w:rPr>
          <w:rFonts w:ascii="Arial Narrow" w:hAnsi="Arial Narrow" w:cs="Arial"/>
          <w:b/>
          <w:bCs/>
          <w:szCs w:val="24"/>
          <w:lang w:val="pt-BR"/>
        </w:rPr>
      </w:pPr>
      <w:r w:rsidRPr="005061A5">
        <w:rPr>
          <w:rFonts w:ascii="Arial Narrow" w:hAnsi="Arial Narrow" w:cs="Arial"/>
          <w:b/>
          <w:bCs/>
          <w:szCs w:val="24"/>
          <w:lang w:val="pt-BR"/>
        </w:rPr>
        <w:t>INTERVENIENTE GARANTIDORA DA VENDEDORA</w:t>
      </w:r>
    </w:p>
    <w:p w14:paraId="5DE18F17" w14:textId="77777777" w:rsidR="003B087C" w:rsidRPr="005061A5" w:rsidRDefault="003B087C" w:rsidP="005061A5">
      <w:pPr>
        <w:pStyle w:val="Remetente"/>
        <w:snapToGrid w:val="0"/>
        <w:spacing w:after="240" w:line="276" w:lineRule="auto"/>
        <w:jc w:val="center"/>
        <w:rPr>
          <w:rFonts w:ascii="Arial Narrow" w:hAnsi="Arial Narrow" w:cs="Arial"/>
          <w:b/>
          <w:bCs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3B087C" w:rsidRPr="008E54B6" w14:paraId="5CDD0E06" w14:textId="77777777" w:rsidTr="00872C04">
        <w:trPr>
          <w:jc w:val="center"/>
        </w:trPr>
        <w:tc>
          <w:tcPr>
            <w:tcW w:w="4747" w:type="dxa"/>
          </w:tcPr>
          <w:p w14:paraId="5B4DC6C8" w14:textId="77777777" w:rsidR="003B087C" w:rsidRPr="008E54B6" w:rsidRDefault="003B087C" w:rsidP="00872C04">
            <w:pPr>
              <w:pStyle w:val="Remetente"/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>_____________________________</w:t>
            </w:r>
          </w:p>
          <w:p w14:paraId="51CFD028" w14:textId="77777777" w:rsidR="003B087C" w:rsidRPr="008E54B6" w:rsidRDefault="003B087C" w:rsidP="00872C04">
            <w:pPr>
              <w:pStyle w:val="Remetente"/>
              <w:tabs>
                <w:tab w:val="left" w:pos="360"/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Nome: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  <w:p w14:paraId="2C715EC8" w14:textId="77777777" w:rsidR="003B087C" w:rsidRPr="008E54B6" w:rsidRDefault="003B087C" w:rsidP="00872C04">
            <w:pPr>
              <w:pStyle w:val="Remetente"/>
              <w:tabs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Cargo: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</w:tc>
        <w:tc>
          <w:tcPr>
            <w:tcW w:w="4747" w:type="dxa"/>
          </w:tcPr>
          <w:p w14:paraId="144DE6BE" w14:textId="77777777" w:rsidR="003B087C" w:rsidRPr="008E54B6" w:rsidRDefault="003B087C" w:rsidP="00872C04">
            <w:pPr>
              <w:pStyle w:val="Remetente"/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>_____________________________</w:t>
            </w:r>
          </w:p>
          <w:p w14:paraId="0B99B076" w14:textId="77777777" w:rsidR="003B087C" w:rsidRPr="008E54B6" w:rsidRDefault="003B087C" w:rsidP="00872C04">
            <w:pPr>
              <w:pStyle w:val="Remetente"/>
              <w:tabs>
                <w:tab w:val="left" w:pos="360"/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Nome: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  <w:p w14:paraId="22136381" w14:textId="77777777" w:rsidR="003B087C" w:rsidRPr="008E54B6" w:rsidRDefault="003B087C" w:rsidP="00872C04">
            <w:pPr>
              <w:pStyle w:val="Remetente"/>
              <w:tabs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Cargo: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</w:tc>
      </w:tr>
    </w:tbl>
    <w:p w14:paraId="6490FB29" w14:textId="77777777" w:rsidR="003B087C" w:rsidRPr="008E54B6" w:rsidRDefault="003B087C" w:rsidP="008E3EF3">
      <w:pPr>
        <w:tabs>
          <w:tab w:val="left" w:pos="720"/>
        </w:tabs>
        <w:snapToGrid w:val="0"/>
        <w:spacing w:after="240" w:line="276" w:lineRule="auto"/>
        <w:jc w:val="both"/>
        <w:rPr>
          <w:rFonts w:ascii="Arial Narrow" w:hAnsi="Arial Narrow" w:cs="Arial"/>
        </w:rPr>
      </w:pPr>
    </w:p>
    <w:p w14:paraId="77838E96" w14:textId="77777777" w:rsidR="008E3EF3" w:rsidRPr="008E54B6" w:rsidRDefault="008E3EF3" w:rsidP="008E3EF3">
      <w:pPr>
        <w:tabs>
          <w:tab w:val="left" w:pos="720"/>
        </w:tabs>
        <w:snapToGrid w:val="0"/>
        <w:spacing w:after="240" w:line="276" w:lineRule="auto"/>
        <w:jc w:val="both"/>
        <w:rPr>
          <w:rFonts w:ascii="Arial Narrow" w:hAnsi="Arial Narrow" w:cs="Arial"/>
        </w:rPr>
      </w:pPr>
      <w:r w:rsidRPr="00211DE6">
        <w:rPr>
          <w:rFonts w:ascii="Arial Narrow" w:hAnsi="Arial Narrow" w:cs="Arial"/>
          <w:sz w:val="24"/>
          <w:szCs w:val="24"/>
        </w:rPr>
        <w:t>Testemunhas</w:t>
      </w:r>
      <w:r w:rsidRPr="008E54B6">
        <w:rPr>
          <w:rFonts w:ascii="Arial Narrow" w:hAnsi="Arial Narrow" w:cs="Arial"/>
        </w:rPr>
        <w:t>:</w:t>
      </w:r>
    </w:p>
    <w:p w14:paraId="0D02066F" w14:textId="77777777" w:rsidR="008E3EF3" w:rsidRPr="008E54B6" w:rsidRDefault="008E3EF3" w:rsidP="008E3EF3">
      <w:pPr>
        <w:tabs>
          <w:tab w:val="left" w:pos="720"/>
        </w:tabs>
        <w:snapToGrid w:val="0"/>
        <w:spacing w:after="240" w:line="276" w:lineRule="auto"/>
        <w:jc w:val="both"/>
        <w:rPr>
          <w:rFonts w:ascii="Arial Narrow" w:hAnsi="Arial Narrow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8E3EF3" w:rsidRPr="008E54B6" w14:paraId="3754C00E" w14:textId="77777777" w:rsidTr="00D44BE7">
        <w:trPr>
          <w:jc w:val="center"/>
        </w:trPr>
        <w:tc>
          <w:tcPr>
            <w:tcW w:w="4747" w:type="dxa"/>
          </w:tcPr>
          <w:p w14:paraId="21BD8035" w14:textId="77777777" w:rsidR="008E3EF3" w:rsidRPr="008E54B6" w:rsidRDefault="008E3EF3" w:rsidP="00D44BE7">
            <w:pPr>
              <w:pStyle w:val="Remetente"/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>_____________________________</w:t>
            </w:r>
          </w:p>
          <w:p w14:paraId="7DEC2759" w14:textId="77777777" w:rsidR="008E3EF3" w:rsidRPr="008E54B6" w:rsidRDefault="008E3EF3" w:rsidP="00D44BE7">
            <w:pPr>
              <w:pStyle w:val="Remetente"/>
              <w:tabs>
                <w:tab w:val="left" w:pos="360"/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Nome: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  <w:p w14:paraId="67AE8714" w14:textId="77777777" w:rsidR="008E3EF3" w:rsidRPr="008E54B6" w:rsidRDefault="008E3EF3" w:rsidP="00D44BE7">
            <w:pPr>
              <w:pStyle w:val="Remetente"/>
              <w:tabs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RG: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</w:tc>
        <w:tc>
          <w:tcPr>
            <w:tcW w:w="4747" w:type="dxa"/>
          </w:tcPr>
          <w:p w14:paraId="2D80ECF3" w14:textId="77777777" w:rsidR="008E3EF3" w:rsidRPr="008E54B6" w:rsidRDefault="008E3EF3" w:rsidP="00D44BE7">
            <w:pPr>
              <w:pStyle w:val="Remetente"/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>_____________________________</w:t>
            </w:r>
          </w:p>
          <w:p w14:paraId="460EE238" w14:textId="77777777" w:rsidR="008E3EF3" w:rsidRPr="008E54B6" w:rsidRDefault="008E3EF3" w:rsidP="00D44BE7">
            <w:pPr>
              <w:pStyle w:val="Remetente"/>
              <w:tabs>
                <w:tab w:val="left" w:pos="360"/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Nome: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  <w:p w14:paraId="4409642C" w14:textId="77777777" w:rsidR="008E3EF3" w:rsidRPr="008E54B6" w:rsidRDefault="008E3EF3" w:rsidP="00D44BE7">
            <w:pPr>
              <w:pStyle w:val="Remetente"/>
              <w:tabs>
                <w:tab w:val="left" w:pos="4680"/>
              </w:tabs>
              <w:snapToGrid w:val="0"/>
              <w:spacing w:after="240" w:line="276" w:lineRule="auto"/>
              <w:jc w:val="both"/>
              <w:rPr>
                <w:rFonts w:ascii="Arial Narrow" w:hAnsi="Arial Narrow" w:cs="Arial"/>
                <w:szCs w:val="24"/>
                <w:lang w:val="pt-BR"/>
              </w:rPr>
            </w:pPr>
            <w:r w:rsidRPr="008E54B6">
              <w:rPr>
                <w:rFonts w:ascii="Arial Narrow" w:hAnsi="Arial Narrow" w:cs="Arial"/>
                <w:szCs w:val="24"/>
                <w:lang w:val="pt-BR"/>
              </w:rPr>
              <w:t xml:space="preserve">RG: 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instrText xml:space="preserve"> FORMTEXT </w:instrTex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separate"/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noProof/>
                <w:szCs w:val="24"/>
                <w:lang w:val="pt-BR"/>
              </w:rPr>
              <w:t> </w:t>
            </w:r>
            <w:r w:rsidRPr="008E54B6">
              <w:rPr>
                <w:rFonts w:ascii="Arial Narrow" w:hAnsi="Arial Narrow" w:cs="Arial"/>
                <w:szCs w:val="24"/>
                <w:lang w:val="pt-BR"/>
              </w:rPr>
              <w:fldChar w:fldCharType="end"/>
            </w:r>
          </w:p>
        </w:tc>
      </w:tr>
    </w:tbl>
    <w:p w14:paraId="498D2314" w14:textId="59C3108A" w:rsidR="004C7DCD" w:rsidRPr="00734300" w:rsidRDefault="004C7DCD" w:rsidP="008E3EF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rFonts w:ascii="Arial Narrow" w:hAnsi="Arial Narrow" w:cs="Arial"/>
        </w:rPr>
      </w:pPr>
    </w:p>
    <w:sectPr w:rsidR="004C7DCD" w:rsidRPr="00734300" w:rsidSect="008E3EF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908A" w14:textId="77777777" w:rsidR="006047C7" w:rsidRDefault="006047C7">
      <w:r>
        <w:separator/>
      </w:r>
    </w:p>
  </w:endnote>
  <w:endnote w:type="continuationSeparator" w:id="0">
    <w:p w14:paraId="3F496DDE" w14:textId="77777777" w:rsidR="006047C7" w:rsidRDefault="006047C7">
      <w:r>
        <w:continuationSeparator/>
      </w:r>
    </w:p>
  </w:endnote>
  <w:endnote w:type="continuationNotice" w:id="1">
    <w:p w14:paraId="0E3FF365" w14:textId="77777777" w:rsidR="006047C7" w:rsidRDefault="00604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2A07" w14:textId="2B6F5242" w:rsidR="00694DA2" w:rsidRPr="00694DA2" w:rsidRDefault="00722F25">
    <w:pPr>
      <w:pStyle w:val="Rodap"/>
      <w:jc w:val="center"/>
      <w:rPr>
        <w:rFonts w:ascii="Arial Narrow" w:hAnsi="Arial Narrow"/>
        <w:color w:val="000000" w:themeColor="text1"/>
      </w:rPr>
    </w:pPr>
    <w:r>
      <w:rPr>
        <w:rFonts w:ascii="Arial Narrow" w:hAnsi="Arial Narrow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B37D66" wp14:editId="457310F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Caixa de Texto 1" descr="{&quot;HashCode&quot;:-4218440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D6570A" w14:textId="05090076" w:rsidR="00722F25" w:rsidRPr="00722F25" w:rsidRDefault="00722F25" w:rsidP="00722F25">
                          <w:pPr>
                            <w:jc w:val="center"/>
                            <w:rPr>
                              <w:rFonts w:ascii="Calibri" w:hAnsi="Calibri"/>
                              <w:color w:val="FF9633"/>
                            </w:rPr>
                          </w:pPr>
                          <w:r w:rsidRPr="00722F25">
                            <w:rPr>
                              <w:rFonts w:ascii="Calibri" w:hAnsi="Calibri"/>
                              <w:color w:val="FF9633"/>
                            </w:rPr>
                            <w:t>This content is RESTRICTED.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37D6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alt="{&quot;HashCode&quot;:-421844066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37D6570A" w14:textId="05090076" w:rsidR="00722F25" w:rsidRPr="00722F25" w:rsidRDefault="00722F25" w:rsidP="00722F25">
                    <w:pPr>
                      <w:jc w:val="center"/>
                      <w:rPr>
                        <w:rFonts w:ascii="Calibri" w:hAnsi="Calibri"/>
                        <w:color w:val="FF9633"/>
                      </w:rPr>
                    </w:pPr>
                    <w:r w:rsidRPr="00722F25">
                      <w:rPr>
                        <w:rFonts w:ascii="Calibri" w:hAnsi="Calibri"/>
                        <w:color w:val="FF9633"/>
                      </w:rPr>
                      <w:t>This content is RESTRICTED.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4DA2" w:rsidRPr="00694DA2">
      <w:rPr>
        <w:rFonts w:ascii="Arial Narrow" w:hAnsi="Arial Narrow"/>
        <w:color w:val="000000" w:themeColor="text1"/>
      </w:rPr>
      <w:t xml:space="preserve">Página </w:t>
    </w:r>
    <w:r w:rsidR="00694DA2" w:rsidRPr="00694DA2">
      <w:rPr>
        <w:rFonts w:ascii="Arial Narrow" w:hAnsi="Arial Narrow"/>
        <w:color w:val="000000" w:themeColor="text1"/>
      </w:rPr>
      <w:fldChar w:fldCharType="begin"/>
    </w:r>
    <w:r w:rsidR="00694DA2" w:rsidRPr="00694DA2">
      <w:rPr>
        <w:rFonts w:ascii="Arial Narrow" w:hAnsi="Arial Narrow"/>
        <w:color w:val="000000" w:themeColor="text1"/>
      </w:rPr>
      <w:instrText>PAGE  \* Arabic  \* MERGEFORMAT</w:instrText>
    </w:r>
    <w:r w:rsidR="00694DA2" w:rsidRPr="00694DA2">
      <w:rPr>
        <w:rFonts w:ascii="Arial Narrow" w:hAnsi="Arial Narrow"/>
        <w:color w:val="000000" w:themeColor="text1"/>
      </w:rPr>
      <w:fldChar w:fldCharType="separate"/>
    </w:r>
    <w:r w:rsidR="00694DA2" w:rsidRPr="00694DA2">
      <w:rPr>
        <w:rFonts w:ascii="Arial Narrow" w:hAnsi="Arial Narrow"/>
        <w:color w:val="000000" w:themeColor="text1"/>
      </w:rPr>
      <w:t>2</w:t>
    </w:r>
    <w:r w:rsidR="00694DA2" w:rsidRPr="00694DA2">
      <w:rPr>
        <w:rFonts w:ascii="Arial Narrow" w:hAnsi="Arial Narrow"/>
        <w:color w:val="000000" w:themeColor="text1"/>
      </w:rPr>
      <w:fldChar w:fldCharType="end"/>
    </w:r>
    <w:r w:rsidR="00694DA2" w:rsidRPr="00694DA2">
      <w:rPr>
        <w:rFonts w:ascii="Arial Narrow" w:hAnsi="Arial Narrow"/>
        <w:color w:val="000000" w:themeColor="text1"/>
      </w:rPr>
      <w:t xml:space="preserve"> de </w:t>
    </w:r>
    <w:r w:rsidR="00694DA2" w:rsidRPr="00694DA2">
      <w:rPr>
        <w:rFonts w:ascii="Arial Narrow" w:hAnsi="Arial Narrow"/>
        <w:color w:val="000000" w:themeColor="text1"/>
      </w:rPr>
      <w:fldChar w:fldCharType="begin"/>
    </w:r>
    <w:r w:rsidR="00694DA2" w:rsidRPr="00694DA2">
      <w:rPr>
        <w:rFonts w:ascii="Arial Narrow" w:hAnsi="Arial Narrow"/>
        <w:color w:val="000000" w:themeColor="text1"/>
      </w:rPr>
      <w:instrText>NUMPAGES \ * Arábico \ * MERGEFORMAT</w:instrText>
    </w:r>
    <w:r w:rsidR="00694DA2" w:rsidRPr="00694DA2">
      <w:rPr>
        <w:rFonts w:ascii="Arial Narrow" w:hAnsi="Arial Narrow"/>
        <w:color w:val="000000" w:themeColor="text1"/>
      </w:rPr>
      <w:fldChar w:fldCharType="separate"/>
    </w:r>
    <w:r w:rsidR="00694DA2" w:rsidRPr="00694DA2">
      <w:rPr>
        <w:rFonts w:ascii="Arial Narrow" w:hAnsi="Arial Narrow"/>
        <w:color w:val="000000" w:themeColor="text1"/>
      </w:rPr>
      <w:t>2</w:t>
    </w:r>
    <w:r w:rsidR="00694DA2" w:rsidRPr="00694DA2">
      <w:rPr>
        <w:rFonts w:ascii="Arial Narrow" w:hAnsi="Arial Narrow"/>
        <w:color w:val="000000" w:themeColor="text1"/>
      </w:rPr>
      <w:fldChar w:fldCharType="end"/>
    </w:r>
  </w:p>
  <w:p w14:paraId="2BBB158E" w14:textId="77777777" w:rsidR="00694DA2" w:rsidRDefault="00694D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7AB5" w14:textId="7434AA8F" w:rsidR="00722F25" w:rsidRDefault="00722F2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802CC8" wp14:editId="43E53D9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Caixa de Texto 2" descr="{&quot;HashCode&quot;:-42184406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45F04" w14:textId="75C50381" w:rsidR="00722F25" w:rsidRPr="00722F25" w:rsidRDefault="00722F25" w:rsidP="00722F25">
                          <w:pPr>
                            <w:jc w:val="center"/>
                            <w:rPr>
                              <w:rFonts w:ascii="Calibri" w:hAnsi="Calibri"/>
                              <w:color w:val="FF9633"/>
                            </w:rPr>
                          </w:pPr>
                          <w:r w:rsidRPr="00722F25">
                            <w:rPr>
                              <w:rFonts w:ascii="Calibri" w:hAnsi="Calibri"/>
                              <w:color w:val="FF9633"/>
                            </w:rPr>
                            <w:t>This content is RESTRICTED.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02C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{&quot;HashCode&quot;:-421844066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79945F04" w14:textId="75C50381" w:rsidR="00722F25" w:rsidRPr="00722F25" w:rsidRDefault="00722F25" w:rsidP="00722F25">
                    <w:pPr>
                      <w:jc w:val="center"/>
                      <w:rPr>
                        <w:rFonts w:ascii="Calibri" w:hAnsi="Calibri"/>
                        <w:color w:val="FF9633"/>
                      </w:rPr>
                    </w:pPr>
                    <w:r w:rsidRPr="00722F25">
                      <w:rPr>
                        <w:rFonts w:ascii="Calibri" w:hAnsi="Calibri"/>
                        <w:color w:val="FF9633"/>
                      </w:rPr>
                      <w:t>This content is RESTRICTED.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75BF" w14:textId="77777777" w:rsidR="006047C7" w:rsidRDefault="006047C7">
      <w:r>
        <w:separator/>
      </w:r>
    </w:p>
  </w:footnote>
  <w:footnote w:type="continuationSeparator" w:id="0">
    <w:p w14:paraId="3FEF17B3" w14:textId="77777777" w:rsidR="006047C7" w:rsidRDefault="006047C7">
      <w:r>
        <w:continuationSeparator/>
      </w:r>
    </w:p>
  </w:footnote>
  <w:footnote w:type="continuationNotice" w:id="1">
    <w:p w14:paraId="3D774E70" w14:textId="77777777" w:rsidR="006047C7" w:rsidRDefault="00604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EF10" w14:textId="77777777" w:rsidR="00F142E5" w:rsidRDefault="00F142E5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FB0818" w14:textId="77777777" w:rsidR="00F142E5" w:rsidRDefault="00F142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F142E5" w:rsidRDefault="00F142E5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F142E5" w:rsidRPr="008608A3" w:rsidRDefault="00F142E5" w:rsidP="008608A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4CE"/>
    <w:multiLevelType w:val="multilevel"/>
    <w:tmpl w:val="A4586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E22B9"/>
    <w:multiLevelType w:val="multilevel"/>
    <w:tmpl w:val="B066E75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41CDA"/>
    <w:multiLevelType w:val="multilevel"/>
    <w:tmpl w:val="097A04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F1ED1"/>
    <w:multiLevelType w:val="multilevel"/>
    <w:tmpl w:val="BF7ECAFE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B6FF5"/>
    <w:multiLevelType w:val="hybridMultilevel"/>
    <w:tmpl w:val="70C83ABA"/>
    <w:lvl w:ilvl="0" w:tplc="C63C9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0F64"/>
    <w:multiLevelType w:val="multilevel"/>
    <w:tmpl w:val="5692883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C2CBD"/>
    <w:multiLevelType w:val="multilevel"/>
    <w:tmpl w:val="1C7C1C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72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70284C"/>
    <w:multiLevelType w:val="multilevel"/>
    <w:tmpl w:val="33E8AF5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1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163833"/>
    <w:multiLevelType w:val="multilevel"/>
    <w:tmpl w:val="7F5EC6C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73484"/>
    <w:multiLevelType w:val="multilevel"/>
    <w:tmpl w:val="E1145B4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00DBC"/>
    <w:multiLevelType w:val="hybridMultilevel"/>
    <w:tmpl w:val="B9F46E54"/>
    <w:lvl w:ilvl="0" w:tplc="572ED6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263B"/>
    <w:multiLevelType w:val="hybridMultilevel"/>
    <w:tmpl w:val="B8A04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3D3A"/>
    <w:multiLevelType w:val="multilevel"/>
    <w:tmpl w:val="902A4886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820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1" w:hanging="5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1"/>
        <w:sz w:val="22"/>
        <w:szCs w:val="22"/>
        <w:lang w:val="pt-PT" w:eastAsia="en-US" w:bidi="ar-SA"/>
      </w:rPr>
    </w:lvl>
    <w:lvl w:ilvl="3">
      <w:numFmt w:val="bullet"/>
      <w:lvlText w:val="-"/>
      <w:lvlJc w:val="left"/>
      <w:pPr>
        <w:ind w:left="783" w:hanging="11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106" w:hanging="1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1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79" w:hanging="1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6" w:hanging="1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3" w:hanging="117"/>
      </w:pPr>
      <w:rPr>
        <w:rFonts w:hint="default"/>
        <w:lang w:val="pt-PT" w:eastAsia="en-US" w:bidi="ar-SA"/>
      </w:rPr>
    </w:lvl>
  </w:abstractNum>
  <w:abstractNum w:abstractNumId="15" w15:restartNumberingAfterBreak="0">
    <w:nsid w:val="2BEF1D55"/>
    <w:multiLevelType w:val="multilevel"/>
    <w:tmpl w:val="FA60C2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62463"/>
    <w:multiLevelType w:val="multilevel"/>
    <w:tmpl w:val="259ADEF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C1C6E"/>
    <w:multiLevelType w:val="multilevel"/>
    <w:tmpl w:val="9B300B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C239A"/>
    <w:multiLevelType w:val="multilevel"/>
    <w:tmpl w:val="26469A1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A4683B"/>
    <w:multiLevelType w:val="multilevel"/>
    <w:tmpl w:val="CB76FD7A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0D6E06"/>
    <w:multiLevelType w:val="multilevel"/>
    <w:tmpl w:val="400A2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4E502D"/>
    <w:multiLevelType w:val="hybridMultilevel"/>
    <w:tmpl w:val="7ABE5E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94881"/>
    <w:multiLevelType w:val="multilevel"/>
    <w:tmpl w:val="70B09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740D5"/>
    <w:multiLevelType w:val="multilevel"/>
    <w:tmpl w:val="B5CAB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F73E30"/>
    <w:multiLevelType w:val="multilevel"/>
    <w:tmpl w:val="FC3C0F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47127F"/>
    <w:multiLevelType w:val="hybridMultilevel"/>
    <w:tmpl w:val="64A6A5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7617C"/>
    <w:multiLevelType w:val="hybridMultilevel"/>
    <w:tmpl w:val="BC825D98"/>
    <w:lvl w:ilvl="0" w:tplc="1CAC6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1945D3"/>
    <w:multiLevelType w:val="multilevel"/>
    <w:tmpl w:val="DD60694E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601A60"/>
    <w:multiLevelType w:val="multilevel"/>
    <w:tmpl w:val="0108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BB1BEA"/>
    <w:multiLevelType w:val="multilevel"/>
    <w:tmpl w:val="340E5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C34CA0"/>
    <w:multiLevelType w:val="hybridMultilevel"/>
    <w:tmpl w:val="04B28C18"/>
    <w:lvl w:ilvl="0" w:tplc="42AA06E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73841"/>
    <w:multiLevelType w:val="multilevel"/>
    <w:tmpl w:val="C9149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C25278"/>
    <w:multiLevelType w:val="multilevel"/>
    <w:tmpl w:val="359852D8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94575D"/>
    <w:multiLevelType w:val="hybridMultilevel"/>
    <w:tmpl w:val="D936986E"/>
    <w:lvl w:ilvl="0" w:tplc="7A408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26C40"/>
    <w:multiLevelType w:val="multilevel"/>
    <w:tmpl w:val="F9F61B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BF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8C7E12"/>
    <w:multiLevelType w:val="multilevel"/>
    <w:tmpl w:val="9B382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23404A1"/>
    <w:multiLevelType w:val="hybridMultilevel"/>
    <w:tmpl w:val="74FC765A"/>
    <w:lvl w:ilvl="0" w:tplc="3CDABF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72D2E"/>
    <w:multiLevelType w:val="multilevel"/>
    <w:tmpl w:val="D69A6AC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3883728">
    <w:abstractNumId w:val="24"/>
  </w:num>
  <w:num w:numId="2" w16cid:durableId="1616327688">
    <w:abstractNumId w:val="34"/>
  </w:num>
  <w:num w:numId="3" w16cid:durableId="1502966052">
    <w:abstractNumId w:val="35"/>
  </w:num>
  <w:num w:numId="4" w16cid:durableId="356465590">
    <w:abstractNumId w:val="26"/>
  </w:num>
  <w:num w:numId="5" w16cid:durableId="792869899">
    <w:abstractNumId w:val="22"/>
  </w:num>
  <w:num w:numId="6" w16cid:durableId="577175890">
    <w:abstractNumId w:val="0"/>
  </w:num>
  <w:num w:numId="7" w16cid:durableId="1173255291">
    <w:abstractNumId w:val="15"/>
  </w:num>
  <w:num w:numId="8" w16cid:durableId="1389107069">
    <w:abstractNumId w:val="6"/>
  </w:num>
  <w:num w:numId="9" w16cid:durableId="278726681">
    <w:abstractNumId w:val="5"/>
  </w:num>
  <w:num w:numId="10" w16cid:durableId="743067703">
    <w:abstractNumId w:val="11"/>
  </w:num>
  <w:num w:numId="11" w16cid:durableId="1834447287">
    <w:abstractNumId w:val="1"/>
  </w:num>
  <w:num w:numId="12" w16cid:durableId="175195100">
    <w:abstractNumId w:val="16"/>
  </w:num>
  <w:num w:numId="13" w16cid:durableId="348870188">
    <w:abstractNumId w:val="18"/>
  </w:num>
  <w:num w:numId="14" w16cid:durableId="104422985">
    <w:abstractNumId w:val="10"/>
  </w:num>
  <w:num w:numId="15" w16cid:durableId="1976979890">
    <w:abstractNumId w:val="38"/>
  </w:num>
  <w:num w:numId="16" w16cid:durableId="619991906">
    <w:abstractNumId w:val="27"/>
  </w:num>
  <w:num w:numId="17" w16cid:durableId="985358156">
    <w:abstractNumId w:val="3"/>
  </w:num>
  <w:num w:numId="18" w16cid:durableId="2055154999">
    <w:abstractNumId w:val="19"/>
  </w:num>
  <w:num w:numId="19" w16cid:durableId="430785624">
    <w:abstractNumId w:val="32"/>
  </w:num>
  <w:num w:numId="20" w16cid:durableId="319357065">
    <w:abstractNumId w:val="29"/>
  </w:num>
  <w:num w:numId="21" w16cid:durableId="722097227">
    <w:abstractNumId w:val="20"/>
  </w:num>
  <w:num w:numId="22" w16cid:durableId="853954701">
    <w:abstractNumId w:val="17"/>
  </w:num>
  <w:num w:numId="23" w16cid:durableId="332727590">
    <w:abstractNumId w:val="31"/>
  </w:num>
  <w:num w:numId="24" w16cid:durableId="795217097">
    <w:abstractNumId w:val="2"/>
  </w:num>
  <w:num w:numId="25" w16cid:durableId="2107991804">
    <w:abstractNumId w:val="13"/>
  </w:num>
  <w:num w:numId="26" w16cid:durableId="90703050">
    <w:abstractNumId w:val="37"/>
  </w:num>
  <w:num w:numId="27" w16cid:durableId="835534468">
    <w:abstractNumId w:val="9"/>
  </w:num>
  <w:num w:numId="28" w16cid:durableId="1420983640">
    <w:abstractNumId w:val="8"/>
  </w:num>
  <w:num w:numId="29" w16cid:durableId="1330065008">
    <w:abstractNumId w:val="7"/>
  </w:num>
  <w:num w:numId="30" w16cid:durableId="286550077">
    <w:abstractNumId w:val="33"/>
  </w:num>
  <w:num w:numId="31" w16cid:durableId="2059475528">
    <w:abstractNumId w:val="12"/>
  </w:num>
  <w:num w:numId="32" w16cid:durableId="1884177191">
    <w:abstractNumId w:val="14"/>
  </w:num>
  <w:num w:numId="33" w16cid:durableId="1467744569">
    <w:abstractNumId w:val="4"/>
  </w:num>
  <w:num w:numId="34" w16cid:durableId="1576086878">
    <w:abstractNumId w:val="21"/>
  </w:num>
  <w:num w:numId="35" w16cid:durableId="1996763195">
    <w:abstractNumId w:val="23"/>
  </w:num>
  <w:num w:numId="36" w16cid:durableId="1840196134">
    <w:abstractNumId w:val="25"/>
  </w:num>
  <w:num w:numId="37" w16cid:durableId="1349212247">
    <w:abstractNumId w:val="36"/>
  </w:num>
  <w:num w:numId="38" w16cid:durableId="1057893501">
    <w:abstractNumId w:val="30"/>
  </w:num>
  <w:num w:numId="39" w16cid:durableId="10763175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2E"/>
    <w:rsid w:val="0002605A"/>
    <w:rsid w:val="00056BD2"/>
    <w:rsid w:val="00081A5A"/>
    <w:rsid w:val="000837C3"/>
    <w:rsid w:val="00090874"/>
    <w:rsid w:val="000A13FB"/>
    <w:rsid w:val="000C6C48"/>
    <w:rsid w:val="000F33B8"/>
    <w:rsid w:val="000F5F21"/>
    <w:rsid w:val="0010074C"/>
    <w:rsid w:val="00105980"/>
    <w:rsid w:val="001334E9"/>
    <w:rsid w:val="00140F4A"/>
    <w:rsid w:val="001540EA"/>
    <w:rsid w:val="001629F2"/>
    <w:rsid w:val="00165E9D"/>
    <w:rsid w:val="0018303F"/>
    <w:rsid w:val="001A4580"/>
    <w:rsid w:val="001B0218"/>
    <w:rsid w:val="001C022E"/>
    <w:rsid w:val="001D184C"/>
    <w:rsid w:val="001E38C9"/>
    <w:rsid w:val="00237493"/>
    <w:rsid w:val="00255CB2"/>
    <w:rsid w:val="00282A68"/>
    <w:rsid w:val="002F0836"/>
    <w:rsid w:val="003229E7"/>
    <w:rsid w:val="00323B08"/>
    <w:rsid w:val="00337246"/>
    <w:rsid w:val="0034436B"/>
    <w:rsid w:val="00362DB9"/>
    <w:rsid w:val="00390168"/>
    <w:rsid w:val="003B087C"/>
    <w:rsid w:val="003C2B76"/>
    <w:rsid w:val="003C5E40"/>
    <w:rsid w:val="003E06BF"/>
    <w:rsid w:val="003E3DD9"/>
    <w:rsid w:val="00426689"/>
    <w:rsid w:val="0043232D"/>
    <w:rsid w:val="0049055C"/>
    <w:rsid w:val="004C47AE"/>
    <w:rsid w:val="004C7DCD"/>
    <w:rsid w:val="004E7F1B"/>
    <w:rsid w:val="00504F66"/>
    <w:rsid w:val="00505161"/>
    <w:rsid w:val="005061A5"/>
    <w:rsid w:val="00512B39"/>
    <w:rsid w:val="0057163B"/>
    <w:rsid w:val="00581D82"/>
    <w:rsid w:val="005836E0"/>
    <w:rsid w:val="005957A6"/>
    <w:rsid w:val="0059797E"/>
    <w:rsid w:val="005A41AA"/>
    <w:rsid w:val="005A4478"/>
    <w:rsid w:val="005B43EA"/>
    <w:rsid w:val="005B469D"/>
    <w:rsid w:val="006047C7"/>
    <w:rsid w:val="00610AA6"/>
    <w:rsid w:val="00611B0E"/>
    <w:rsid w:val="00611FE7"/>
    <w:rsid w:val="00635F44"/>
    <w:rsid w:val="00642700"/>
    <w:rsid w:val="00645377"/>
    <w:rsid w:val="006513BC"/>
    <w:rsid w:val="00655641"/>
    <w:rsid w:val="00656D62"/>
    <w:rsid w:val="00665B10"/>
    <w:rsid w:val="006856C6"/>
    <w:rsid w:val="00694DA2"/>
    <w:rsid w:val="006A612B"/>
    <w:rsid w:val="006C0CFB"/>
    <w:rsid w:val="006F370C"/>
    <w:rsid w:val="00722F25"/>
    <w:rsid w:val="00722F8C"/>
    <w:rsid w:val="00734300"/>
    <w:rsid w:val="0074742D"/>
    <w:rsid w:val="0077373D"/>
    <w:rsid w:val="007A615B"/>
    <w:rsid w:val="007A7988"/>
    <w:rsid w:val="007E5506"/>
    <w:rsid w:val="007F03D3"/>
    <w:rsid w:val="007F3D99"/>
    <w:rsid w:val="00812664"/>
    <w:rsid w:val="0081537A"/>
    <w:rsid w:val="00835095"/>
    <w:rsid w:val="0085190B"/>
    <w:rsid w:val="00856B14"/>
    <w:rsid w:val="008608A3"/>
    <w:rsid w:val="0088754D"/>
    <w:rsid w:val="008876E5"/>
    <w:rsid w:val="008A02DB"/>
    <w:rsid w:val="008A38C2"/>
    <w:rsid w:val="008D1B33"/>
    <w:rsid w:val="008D530B"/>
    <w:rsid w:val="008E3EF3"/>
    <w:rsid w:val="008E7F1B"/>
    <w:rsid w:val="0091524F"/>
    <w:rsid w:val="00917EB2"/>
    <w:rsid w:val="00927178"/>
    <w:rsid w:val="00927736"/>
    <w:rsid w:val="00961E71"/>
    <w:rsid w:val="00994762"/>
    <w:rsid w:val="009B1C19"/>
    <w:rsid w:val="009B52E4"/>
    <w:rsid w:val="009E394D"/>
    <w:rsid w:val="00A13412"/>
    <w:rsid w:val="00A43303"/>
    <w:rsid w:val="00A63508"/>
    <w:rsid w:val="00A6561F"/>
    <w:rsid w:val="00A65860"/>
    <w:rsid w:val="00A72644"/>
    <w:rsid w:val="00AA00E4"/>
    <w:rsid w:val="00AA71FC"/>
    <w:rsid w:val="00AC0F15"/>
    <w:rsid w:val="00AC13EE"/>
    <w:rsid w:val="00AD53E7"/>
    <w:rsid w:val="00AD5818"/>
    <w:rsid w:val="00AE03F2"/>
    <w:rsid w:val="00B26E7D"/>
    <w:rsid w:val="00B55B2B"/>
    <w:rsid w:val="00B6090D"/>
    <w:rsid w:val="00B632D1"/>
    <w:rsid w:val="00B734D9"/>
    <w:rsid w:val="00B9453A"/>
    <w:rsid w:val="00BB707F"/>
    <w:rsid w:val="00BE3DF7"/>
    <w:rsid w:val="00C155E9"/>
    <w:rsid w:val="00C660F3"/>
    <w:rsid w:val="00C6621E"/>
    <w:rsid w:val="00C8658A"/>
    <w:rsid w:val="00CA2A92"/>
    <w:rsid w:val="00CC2F5F"/>
    <w:rsid w:val="00D12EEC"/>
    <w:rsid w:val="00D32195"/>
    <w:rsid w:val="00D7692C"/>
    <w:rsid w:val="00D92FAB"/>
    <w:rsid w:val="00D9526E"/>
    <w:rsid w:val="00DB39B1"/>
    <w:rsid w:val="00DF0904"/>
    <w:rsid w:val="00E05D24"/>
    <w:rsid w:val="00E30A32"/>
    <w:rsid w:val="00E53AE8"/>
    <w:rsid w:val="00E60387"/>
    <w:rsid w:val="00E70823"/>
    <w:rsid w:val="00E9770A"/>
    <w:rsid w:val="00EA47CB"/>
    <w:rsid w:val="00EA514B"/>
    <w:rsid w:val="00EB201F"/>
    <w:rsid w:val="00EC7700"/>
    <w:rsid w:val="00EE2530"/>
    <w:rsid w:val="00F03192"/>
    <w:rsid w:val="00F142E5"/>
    <w:rsid w:val="00F40B5B"/>
    <w:rsid w:val="00F45E29"/>
    <w:rsid w:val="00F863E0"/>
    <w:rsid w:val="00FA24B5"/>
    <w:rsid w:val="00FA7C6E"/>
    <w:rsid w:val="00FB3DAA"/>
    <w:rsid w:val="00FC6E86"/>
    <w:rsid w:val="00FC6EE9"/>
    <w:rsid w:val="00FE1BFF"/>
    <w:rsid w:val="00FE5C4F"/>
    <w:rsid w:val="05E9B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18C0D"/>
  <w15:chartTrackingRefBased/>
  <w15:docId w15:val="{D2B79481-4F76-420E-B554-EC6C3CE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right="51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after="240"/>
      <w:ind w:right="51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after="240"/>
      <w:ind w:right="51"/>
      <w:jc w:val="both"/>
      <w:outlineLvl w:val="2"/>
    </w:pPr>
    <w:rPr>
      <w:rFonts w:ascii="Arial" w:hAnsi="Arial"/>
      <w:b/>
      <w:bCs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120"/>
      <w:ind w:right="51"/>
      <w:jc w:val="center"/>
    </w:pPr>
    <w:rPr>
      <w:rFonts w:ascii="Arial" w:hAnsi="Arial"/>
      <w:b/>
      <w:caps/>
      <w:sz w:val="32"/>
      <w:u w:val="single"/>
    </w:rPr>
  </w:style>
  <w:style w:type="paragraph" w:styleId="Corpodetexto">
    <w:name w:val="Body Text"/>
    <w:basedOn w:val="Normal"/>
    <w:pPr>
      <w:jc w:val="both"/>
    </w:pPr>
    <w:rPr>
      <w:rFonts w:ascii="Tahoma" w:hAnsi="Tahoma"/>
      <w:spacing w:val="30"/>
      <w:sz w:val="21"/>
    </w:rPr>
  </w:style>
  <w:style w:type="paragraph" w:styleId="PargrafodaLista">
    <w:name w:val="List Paragraph"/>
    <w:basedOn w:val="Normal"/>
    <w:link w:val="PargrafodaListaChar"/>
    <w:uiPriority w:val="1"/>
    <w:qFormat/>
    <w:rsid w:val="007343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7343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8D1B33"/>
    <w:pPr>
      <w:ind w:firstLine="709"/>
    </w:pPr>
    <w:rPr>
      <w:sz w:val="28"/>
    </w:rPr>
  </w:style>
  <w:style w:type="paragraph" w:customStyle="1" w:styleId="paragraph">
    <w:name w:val="paragraph"/>
    <w:basedOn w:val="Normal"/>
    <w:rsid w:val="00A4330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43303"/>
  </w:style>
  <w:style w:type="character" w:customStyle="1" w:styleId="eop">
    <w:name w:val="eop"/>
    <w:basedOn w:val="Fontepargpadro"/>
    <w:rsid w:val="00A43303"/>
  </w:style>
  <w:style w:type="character" w:customStyle="1" w:styleId="pagebreaktextspan">
    <w:name w:val="pagebreaktextspan"/>
    <w:basedOn w:val="Fontepargpadro"/>
    <w:rsid w:val="00A43303"/>
  </w:style>
  <w:style w:type="character" w:customStyle="1" w:styleId="spellingerror">
    <w:name w:val="spellingerror"/>
    <w:basedOn w:val="Fontepargpadro"/>
    <w:rsid w:val="00AE03F2"/>
  </w:style>
  <w:style w:type="character" w:customStyle="1" w:styleId="contextualspellingandgrammarerror">
    <w:name w:val="contextualspellingandgrammarerror"/>
    <w:basedOn w:val="Fontepargpadro"/>
    <w:rsid w:val="00AE03F2"/>
  </w:style>
  <w:style w:type="character" w:customStyle="1" w:styleId="PargrafodaListaChar">
    <w:name w:val="Parágrafo da Lista Char"/>
    <w:link w:val="PargrafodaLista"/>
    <w:uiPriority w:val="34"/>
    <w:rsid w:val="00AE03F2"/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E7082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70823"/>
    <w:rPr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94DA2"/>
    <w:rPr>
      <w:lang w:eastAsia="pt-BR"/>
    </w:rPr>
  </w:style>
  <w:style w:type="paragraph" w:styleId="Remetente">
    <w:name w:val="envelope return"/>
    <w:basedOn w:val="Normal"/>
    <w:unhideWhenUsed/>
    <w:rsid w:val="008E3EF3"/>
    <w:pPr>
      <w:overflowPunct w:val="0"/>
      <w:autoSpaceDE w:val="0"/>
      <w:autoSpaceDN w:val="0"/>
      <w:adjustRightInd w:val="0"/>
    </w:pPr>
    <w:rPr>
      <w:rFonts w:cs="Courier New"/>
      <w:sz w:val="24"/>
      <w:lang w:val="en-US" w:eastAsia="en-US"/>
    </w:rPr>
  </w:style>
  <w:style w:type="character" w:styleId="Refdecomentrio">
    <w:name w:val="annotation reference"/>
    <w:basedOn w:val="Fontepargpadro"/>
    <w:rsid w:val="0074742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4742D"/>
  </w:style>
  <w:style w:type="character" w:customStyle="1" w:styleId="TextodecomentrioChar">
    <w:name w:val="Texto de comentário Char"/>
    <w:basedOn w:val="Fontepargpadro"/>
    <w:link w:val="Textodecomentrio"/>
    <w:rsid w:val="0074742D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474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4742D"/>
    <w:rPr>
      <w:b/>
      <w:bCs/>
      <w:lang w:eastAsia="pt-BR"/>
    </w:rPr>
  </w:style>
  <w:style w:type="paragraph" w:styleId="NormalWeb">
    <w:name w:val="Normal (Web)"/>
    <w:basedOn w:val="Normal"/>
    <w:uiPriority w:val="99"/>
    <w:unhideWhenUsed/>
    <w:rsid w:val="008A02DB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E9770A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0C7D156412C468E5DAA0AF3187FE4" ma:contentTypeVersion="19" ma:contentTypeDescription="Crie um novo documento." ma:contentTypeScope="" ma:versionID="b5fe17183407417a88e0c83ed948c361">
  <xsd:schema xmlns:xsd="http://www.w3.org/2001/XMLSchema" xmlns:xs="http://www.w3.org/2001/XMLSchema" xmlns:p="http://schemas.microsoft.com/office/2006/metadata/properties" xmlns:ns2="1369840c-197a-4f25-ad0b-600f01c8aa15" xmlns:ns3="9af2b45b-09d8-4de6-a371-b39166e1ddb0" targetNamespace="http://schemas.microsoft.com/office/2006/metadata/properties" ma:root="true" ma:fieldsID="401f144b224ca4c88021ffaac823721a" ns2:_="" ns3:_="">
    <xsd:import namespace="1369840c-197a-4f25-ad0b-600f01c8aa15"/>
    <xsd:import namespace="9af2b45b-09d8-4de6-a371-b39166e1d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9840c-197a-4f25-ad0b-600f01c8a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0ac124d-5430-4444-b94a-4a207a2bb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b45b-09d8-4de6-a371-b39166e1d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0d7644-b7f4-4a46-b111-20379d856a1d}" ma:internalName="TaxCatchAll" ma:showField="CatchAllData" ma:web="9af2b45b-09d8-4de6-a371-b39166e1d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f2b45b-09d8-4de6-a371-b39166e1ddb0">
      <UserInfo>
        <DisplayName/>
        <AccountId xsi:nil="true"/>
        <AccountType/>
      </UserInfo>
    </SharedWithUsers>
    <lcf76f155ced4ddcb4097134ff3c332f xmlns="1369840c-197a-4f25-ad0b-600f01c8aa15">
      <Terms xmlns="http://schemas.microsoft.com/office/infopath/2007/PartnerControls"/>
    </lcf76f155ced4ddcb4097134ff3c332f>
    <TaxCatchAll xmlns="9af2b45b-09d8-4de6-a371-b39166e1ddb0" xsi:nil="true"/>
    <_Flow_SignoffStatus xmlns="1369840c-197a-4f25-ad0b-600f01c8aa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72259-A2DC-4A94-93D4-7953A6F72CCC}"/>
</file>

<file path=customXml/itemProps2.xml><?xml version="1.0" encoding="utf-8"?>
<ds:datastoreItem xmlns:ds="http://schemas.openxmlformats.org/officeDocument/2006/customXml" ds:itemID="{4064AFB7-EFE7-4E9F-A8C7-6FFE98950E63}">
  <ds:schemaRefs>
    <ds:schemaRef ds:uri="http://schemas.microsoft.com/office/2006/metadata/properties"/>
    <ds:schemaRef ds:uri="http://schemas.microsoft.com/office/infopath/2007/PartnerControls"/>
    <ds:schemaRef ds:uri="574802fe-0912-45cb-8a84-30ba4ec3be21"/>
    <ds:schemaRef ds:uri="0fd3f703-2989-4fe4-947c-d3df91db3aa4"/>
  </ds:schemaRefs>
</ds:datastoreItem>
</file>

<file path=customXml/itemProps3.xml><?xml version="1.0" encoding="utf-8"?>
<ds:datastoreItem xmlns:ds="http://schemas.openxmlformats.org/officeDocument/2006/customXml" ds:itemID="{BE226F19-C755-4730-ACA2-FA9DA786B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84AA1B-C6BB-48FA-BD4B-764F1B7D8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1932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locação</vt:lpstr>
    </vt:vector>
  </TitlesOfParts>
  <Company>Gerdau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locação</dc:title>
  <dc:subject>locação metalicos santo andré</dc:subject>
  <dc:creator>J U Rídico</dc:creator>
  <cp:keywords>metalicos, sto. andré, locação</cp:keywords>
  <cp:lastModifiedBy>Lucas Paz dos Santos Lopes Cortes</cp:lastModifiedBy>
  <cp:revision>3</cp:revision>
  <cp:lastPrinted>2003-05-28T17:06:00Z</cp:lastPrinted>
  <dcterms:created xsi:type="dcterms:W3CDTF">2023-05-30T18:10:00Z</dcterms:created>
  <dcterms:modified xsi:type="dcterms:W3CDTF">2023-06-05T17:14:00Z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0x010100811D59A95FF7194286192FA12DD69838</vt:lpwstr>
  </property>
  <property fmtid="{D5CDD505-2E9C-101B-9397-08002B2CF9AE}" pid="3" name="Order">
    <vt:r8>730500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1648678f-3599-433e-8748-4df23e100f72_Enabled">
    <vt:lpwstr>true</vt:lpwstr>
  </property>
  <property fmtid="{D5CDD505-2E9C-101B-9397-08002B2CF9AE}" pid="9" name="MSIP_Label_1648678f-3599-433e-8748-4df23e100f72_SetDate">
    <vt:lpwstr>2023-05-24T00:35:15Z</vt:lpwstr>
  </property>
  <property fmtid="{D5CDD505-2E9C-101B-9397-08002B2CF9AE}" pid="10" name="MSIP_Label_1648678f-3599-433e-8748-4df23e100f72_Method">
    <vt:lpwstr>Privileged</vt:lpwstr>
  </property>
  <property fmtid="{D5CDD505-2E9C-101B-9397-08002B2CF9AE}" pid="11" name="MSIP_Label_1648678f-3599-433e-8748-4df23e100f72_Name">
    <vt:lpwstr>Restricted</vt:lpwstr>
  </property>
  <property fmtid="{D5CDD505-2E9C-101B-9397-08002B2CF9AE}" pid="12" name="MSIP_Label_1648678f-3599-433e-8748-4df23e100f72_SiteId">
    <vt:lpwstr>461fd7ef-0eb3-4420-b044-310dc2914d64</vt:lpwstr>
  </property>
  <property fmtid="{D5CDD505-2E9C-101B-9397-08002B2CF9AE}" pid="13" name="MSIP_Label_1648678f-3599-433e-8748-4df23e100f72_ActionId">
    <vt:lpwstr>23d35e80-b90e-4246-b8bd-0079591f2844</vt:lpwstr>
  </property>
  <property fmtid="{D5CDD505-2E9C-101B-9397-08002B2CF9AE}" pid="14" name="MSIP_Label_1648678f-3599-433e-8748-4df23e100f72_ContentBits">
    <vt:lpwstr>2</vt:lpwstr>
  </property>
  <property fmtid="{D5CDD505-2E9C-101B-9397-08002B2CF9AE}" pid="15" name="MediaServiceImageTags">
    <vt:lpwstr/>
  </property>
</Properties>
</file>